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8C4835" w14:textId="3258E187" w:rsidR="00947777" w:rsidRDefault="00796E9D" w:rsidP="00796E9D">
      <w:pPr>
        <w:spacing w:after="0" w:line="240" w:lineRule="auto"/>
        <w:jc w:val="center"/>
        <w:rPr>
          <w:b/>
          <w:bCs/>
        </w:rPr>
      </w:pPr>
      <w:r>
        <w:rPr>
          <w:b/>
          <w:bCs/>
        </w:rPr>
        <w:t>Success Story Template</w:t>
      </w:r>
    </w:p>
    <w:p w14:paraId="00884BD5" w14:textId="77777777" w:rsidR="00E82DCA" w:rsidRDefault="00E82DCA" w:rsidP="00947777">
      <w:pPr>
        <w:spacing w:after="0" w:line="240" w:lineRule="auto"/>
        <w:rPr>
          <w:b/>
        </w:rPr>
      </w:pPr>
    </w:p>
    <w:p w14:paraId="05E33582" w14:textId="4B643937" w:rsidR="00E82DCA" w:rsidRDefault="00E82DCA" w:rsidP="000311BB">
      <w:pPr>
        <w:spacing w:after="0" w:line="240" w:lineRule="auto"/>
        <w:rPr>
          <w:i/>
          <w:iCs/>
        </w:rPr>
      </w:pPr>
      <w:r w:rsidRPr="000311BB">
        <w:rPr>
          <w:b/>
          <w:bCs/>
        </w:rPr>
        <w:t>Level of Success Story:</w:t>
      </w:r>
      <w:r w:rsidR="00DD2E54">
        <w:rPr>
          <w:b/>
          <w:bCs/>
        </w:rPr>
        <w:t xml:space="preserve"> </w:t>
      </w:r>
      <w:r w:rsidR="00E66ED3">
        <w:rPr>
          <w:i/>
          <w:iCs/>
        </w:rPr>
        <w:t>P</w:t>
      </w:r>
      <w:r w:rsidR="00DD2E54" w:rsidRPr="000311BB">
        <w:rPr>
          <w:i/>
          <w:iCs/>
        </w:rPr>
        <w:t xml:space="preserve">lease align your success story with </w:t>
      </w:r>
      <w:r w:rsidR="00FA0962" w:rsidRPr="000311BB">
        <w:rPr>
          <w:i/>
          <w:iCs/>
        </w:rPr>
        <w:t xml:space="preserve">implementation of a </w:t>
      </w:r>
      <w:r w:rsidR="00E66ED3">
        <w:rPr>
          <w:i/>
          <w:iCs/>
        </w:rPr>
        <w:t xml:space="preserve">recommendation from your maternal mortality review committee. Indicate </w:t>
      </w:r>
      <w:r w:rsidR="008C0A55">
        <w:rPr>
          <w:i/>
          <w:iCs/>
        </w:rPr>
        <w:t xml:space="preserve">here </w:t>
      </w:r>
      <w:r w:rsidR="00E66ED3">
        <w:rPr>
          <w:i/>
          <w:iCs/>
        </w:rPr>
        <w:t>the level</w:t>
      </w:r>
      <w:r w:rsidR="00F153FA">
        <w:rPr>
          <w:i/>
          <w:iCs/>
        </w:rPr>
        <w:t xml:space="preserve"> or area of focus</w:t>
      </w:r>
      <w:r w:rsidR="00E66ED3">
        <w:rPr>
          <w:i/>
          <w:iCs/>
        </w:rPr>
        <w:t xml:space="preserve"> </w:t>
      </w:r>
      <w:r w:rsidR="008C0A55">
        <w:rPr>
          <w:i/>
          <w:iCs/>
        </w:rPr>
        <w:t>of that recommendation as it aligns with the MMRIA Committee Decisions Form</w:t>
      </w:r>
      <w:r w:rsidR="00F153FA">
        <w:rPr>
          <w:i/>
          <w:iCs/>
        </w:rPr>
        <w:t>:</w:t>
      </w:r>
    </w:p>
    <w:p w14:paraId="75C1AF6D" w14:textId="5CBBC274" w:rsidR="00F153FA" w:rsidRDefault="00F153FA" w:rsidP="00F153FA">
      <w:pPr>
        <w:pStyle w:val="ListParagraph"/>
        <w:numPr>
          <w:ilvl w:val="0"/>
          <w:numId w:val="23"/>
        </w:numPr>
        <w:spacing w:after="0" w:line="240" w:lineRule="auto"/>
        <w:rPr>
          <w:i/>
          <w:iCs/>
        </w:rPr>
      </w:pPr>
      <w:r w:rsidRPr="000311BB">
        <w:rPr>
          <w:i/>
          <w:iCs/>
        </w:rPr>
        <w:t>PROVIDER: An individual with training and</w:t>
      </w:r>
      <w:r>
        <w:rPr>
          <w:i/>
          <w:iCs/>
        </w:rPr>
        <w:t xml:space="preserve"> </w:t>
      </w:r>
      <w:r w:rsidRPr="000311BB">
        <w:rPr>
          <w:i/>
          <w:iCs/>
        </w:rPr>
        <w:t>expertise who provides care, treatment, and/or</w:t>
      </w:r>
      <w:r>
        <w:rPr>
          <w:i/>
          <w:iCs/>
        </w:rPr>
        <w:t xml:space="preserve"> </w:t>
      </w:r>
      <w:r w:rsidRPr="000311BB">
        <w:rPr>
          <w:i/>
          <w:iCs/>
        </w:rPr>
        <w:t>advice</w:t>
      </w:r>
      <w:r w:rsidR="00304FA7" w:rsidRPr="00304FA7">
        <w:rPr>
          <w:i/>
          <w:iCs/>
        </w:rPr>
        <w:t xml:space="preserve"> </w:t>
      </w:r>
    </w:p>
    <w:p w14:paraId="551D00CB" w14:textId="26C8AEDF" w:rsidR="00F153FA" w:rsidRDefault="00F153FA" w:rsidP="00F153FA">
      <w:pPr>
        <w:pStyle w:val="ListParagraph"/>
        <w:numPr>
          <w:ilvl w:val="0"/>
          <w:numId w:val="23"/>
        </w:numPr>
        <w:spacing w:after="0" w:line="240" w:lineRule="auto"/>
        <w:rPr>
          <w:i/>
          <w:iCs/>
        </w:rPr>
      </w:pPr>
      <w:r w:rsidRPr="000311BB">
        <w:rPr>
          <w:i/>
          <w:iCs/>
        </w:rPr>
        <w:t>FACILITY: A physical location where direct care is</w:t>
      </w:r>
      <w:r>
        <w:rPr>
          <w:i/>
          <w:iCs/>
        </w:rPr>
        <w:t xml:space="preserve"> </w:t>
      </w:r>
      <w:r w:rsidRPr="000311BB">
        <w:rPr>
          <w:i/>
          <w:iCs/>
        </w:rPr>
        <w:t>provided - ranges from small clinics and urgent</w:t>
      </w:r>
      <w:r>
        <w:rPr>
          <w:i/>
          <w:iCs/>
        </w:rPr>
        <w:t xml:space="preserve"> </w:t>
      </w:r>
      <w:r w:rsidRPr="000311BB">
        <w:rPr>
          <w:i/>
          <w:iCs/>
        </w:rPr>
        <w:t>care centers to hospitals with trauma centers</w:t>
      </w:r>
    </w:p>
    <w:p w14:paraId="63E49DE7" w14:textId="77777777" w:rsidR="00F153FA" w:rsidRDefault="00F153FA" w:rsidP="00F153FA">
      <w:pPr>
        <w:pStyle w:val="ListParagraph"/>
        <w:numPr>
          <w:ilvl w:val="0"/>
          <w:numId w:val="23"/>
        </w:numPr>
        <w:spacing w:after="0" w:line="240" w:lineRule="auto"/>
        <w:rPr>
          <w:i/>
          <w:iCs/>
        </w:rPr>
      </w:pPr>
      <w:r w:rsidRPr="000311BB">
        <w:rPr>
          <w:i/>
          <w:iCs/>
        </w:rPr>
        <w:t>SYSTEM: Interacting entities that support services</w:t>
      </w:r>
      <w:r>
        <w:rPr>
          <w:i/>
          <w:iCs/>
        </w:rPr>
        <w:t xml:space="preserve"> </w:t>
      </w:r>
      <w:r w:rsidRPr="000311BB">
        <w:rPr>
          <w:i/>
          <w:iCs/>
        </w:rPr>
        <w:t>before, during, or after a pregnancy - ranges from</w:t>
      </w:r>
      <w:r>
        <w:rPr>
          <w:i/>
          <w:iCs/>
        </w:rPr>
        <w:t xml:space="preserve"> </w:t>
      </w:r>
      <w:r w:rsidRPr="000311BB">
        <w:rPr>
          <w:i/>
          <w:iCs/>
        </w:rPr>
        <w:t>healthcare systems and payors to public services</w:t>
      </w:r>
      <w:r>
        <w:rPr>
          <w:i/>
          <w:iCs/>
        </w:rPr>
        <w:t xml:space="preserve"> </w:t>
      </w:r>
      <w:r w:rsidRPr="000311BB">
        <w:rPr>
          <w:i/>
          <w:iCs/>
        </w:rPr>
        <w:t>and programs</w:t>
      </w:r>
    </w:p>
    <w:p w14:paraId="254C6A79" w14:textId="4217CA56" w:rsidR="00F153FA" w:rsidRDefault="00F153FA" w:rsidP="00F153FA">
      <w:pPr>
        <w:pStyle w:val="ListParagraph"/>
        <w:numPr>
          <w:ilvl w:val="0"/>
          <w:numId w:val="23"/>
        </w:numPr>
        <w:spacing w:after="0" w:line="240" w:lineRule="auto"/>
        <w:rPr>
          <w:i/>
          <w:iCs/>
        </w:rPr>
      </w:pPr>
      <w:r w:rsidRPr="000311BB">
        <w:rPr>
          <w:i/>
          <w:iCs/>
        </w:rPr>
        <w:t>COMMUNITY: A grouping based on a share</w:t>
      </w:r>
      <w:r>
        <w:rPr>
          <w:i/>
          <w:iCs/>
        </w:rPr>
        <w:t xml:space="preserve">d </w:t>
      </w:r>
      <w:r w:rsidRPr="000311BB">
        <w:rPr>
          <w:i/>
          <w:iCs/>
        </w:rPr>
        <w:t>sense of place or identity - ranges from physical</w:t>
      </w:r>
      <w:r>
        <w:rPr>
          <w:i/>
          <w:iCs/>
        </w:rPr>
        <w:t xml:space="preserve"> </w:t>
      </w:r>
      <w:r w:rsidRPr="000311BB">
        <w:rPr>
          <w:i/>
          <w:iCs/>
        </w:rPr>
        <w:t>neighborhoods to a community based on common</w:t>
      </w:r>
      <w:r>
        <w:rPr>
          <w:i/>
          <w:iCs/>
        </w:rPr>
        <w:t xml:space="preserve"> </w:t>
      </w:r>
      <w:r w:rsidRPr="000311BB">
        <w:rPr>
          <w:i/>
          <w:iCs/>
        </w:rPr>
        <w:t>interests and shared circumstances</w:t>
      </w:r>
    </w:p>
    <w:p w14:paraId="22223078" w14:textId="1044A8C7" w:rsidR="00EF20AA" w:rsidRPr="000311BB" w:rsidRDefault="00EF20AA" w:rsidP="000311BB">
      <w:pPr>
        <w:pStyle w:val="ListParagraph"/>
        <w:numPr>
          <w:ilvl w:val="0"/>
          <w:numId w:val="23"/>
        </w:numPr>
        <w:spacing w:after="0" w:line="240" w:lineRule="auto"/>
        <w:rPr>
          <w:i/>
          <w:iCs/>
        </w:rPr>
      </w:pPr>
      <w:r>
        <w:rPr>
          <w:i/>
          <w:iCs/>
        </w:rPr>
        <w:t>DAT</w:t>
      </w:r>
      <w:r w:rsidR="00CE3E69">
        <w:rPr>
          <w:i/>
          <w:iCs/>
        </w:rPr>
        <w:t>A</w:t>
      </w:r>
      <w:r w:rsidR="00421C1E">
        <w:rPr>
          <w:i/>
          <w:iCs/>
        </w:rPr>
        <w:t xml:space="preserve"> </w:t>
      </w:r>
      <w:r w:rsidR="00080CAB">
        <w:rPr>
          <w:i/>
          <w:iCs/>
        </w:rPr>
        <w:t>(not currently reflected in the MMRIA Committee Decisions Form)</w:t>
      </w:r>
      <w:r w:rsidR="00421C1E">
        <w:rPr>
          <w:i/>
          <w:iCs/>
        </w:rPr>
        <w:t>:</w:t>
      </w:r>
      <w:r w:rsidR="00080CAB">
        <w:rPr>
          <w:i/>
          <w:iCs/>
        </w:rPr>
        <w:t xml:space="preserve"> </w:t>
      </w:r>
      <w:r w:rsidR="00057FE5">
        <w:rPr>
          <w:i/>
          <w:iCs/>
        </w:rPr>
        <w:t>A</w:t>
      </w:r>
      <w:r w:rsidR="005D0645">
        <w:rPr>
          <w:i/>
          <w:iCs/>
        </w:rPr>
        <w:t>n activity to improve a key step of the MMRC proce</w:t>
      </w:r>
      <w:r w:rsidR="009338D8">
        <w:rPr>
          <w:i/>
          <w:iCs/>
        </w:rPr>
        <w:t>ss</w:t>
      </w:r>
      <w:r w:rsidR="00452F9D">
        <w:rPr>
          <w:i/>
          <w:iCs/>
        </w:rPr>
        <w:t xml:space="preserve"> – may include </w:t>
      </w:r>
      <w:r w:rsidR="004741A9">
        <w:rPr>
          <w:i/>
          <w:iCs/>
        </w:rPr>
        <w:t>improving</w:t>
      </w:r>
      <w:r w:rsidR="00080CAB">
        <w:rPr>
          <w:i/>
          <w:iCs/>
        </w:rPr>
        <w:t xml:space="preserve"> the case identification process</w:t>
      </w:r>
      <w:r w:rsidR="007A3F0F">
        <w:rPr>
          <w:i/>
          <w:iCs/>
        </w:rPr>
        <w:t xml:space="preserve"> or</w:t>
      </w:r>
      <w:r w:rsidR="00C237FB">
        <w:rPr>
          <w:i/>
          <w:iCs/>
        </w:rPr>
        <w:t xml:space="preserve"> enhancing the comprehensiveness of data collected on cases</w:t>
      </w:r>
    </w:p>
    <w:p w14:paraId="25499E69" w14:textId="77777777" w:rsidR="00B53BF4" w:rsidRDefault="00B53BF4" w:rsidP="00E82DCA">
      <w:pPr>
        <w:rPr>
          <w:rFonts w:eastAsia="MS Gothic"/>
          <w:b/>
          <w:bCs/>
          <w:i/>
          <w:iCs/>
        </w:rPr>
      </w:pPr>
    </w:p>
    <w:p w14:paraId="32F6AAC1" w14:textId="77777777" w:rsidR="008125B9" w:rsidRPr="00286358" w:rsidRDefault="008125B9" w:rsidP="00E82DCA">
      <w:pPr>
        <w:rPr>
          <w:b/>
          <w:bCs/>
          <w:i/>
          <w:iCs/>
        </w:rPr>
      </w:pPr>
      <w:r w:rsidRPr="00286358">
        <w:rPr>
          <w:rFonts w:eastAsia="MS Gothic"/>
          <w:b/>
          <w:bCs/>
          <w:i/>
          <w:iCs/>
        </w:rPr>
        <w:t xml:space="preserve">Please indicate the level of </w:t>
      </w:r>
      <w:r w:rsidRPr="00286358">
        <w:rPr>
          <w:b/>
          <w:bCs/>
          <w:i/>
          <w:iCs/>
        </w:rPr>
        <w:t>success story here:</w:t>
      </w:r>
    </w:p>
    <w:p w14:paraId="1D24E6C1" w14:textId="14CE11F9" w:rsidR="002F2E14" w:rsidRDefault="00BB3447" w:rsidP="008125B9">
      <w:pPr>
        <w:rPr>
          <w:b/>
          <w:bCs/>
        </w:rPr>
      </w:pPr>
      <w:sdt>
        <w:sdtPr>
          <w:rPr>
            <w:b/>
            <w:bCs/>
          </w:rPr>
          <w:id w:val="622278810"/>
          <w14:checkbox>
            <w14:checked w14:val="0"/>
            <w14:checkedState w14:val="2612" w14:font="MS Gothic"/>
            <w14:uncheckedState w14:val="2610" w14:font="MS Gothic"/>
          </w14:checkbox>
        </w:sdtPr>
        <w:sdtEndPr/>
        <w:sdtContent>
          <w:r w:rsidR="002F2E14">
            <w:rPr>
              <w:rFonts w:ascii="MS Gothic" w:eastAsia="MS Gothic" w:hAnsi="MS Gothic" w:hint="eastAsia"/>
              <w:b/>
              <w:bCs/>
            </w:rPr>
            <w:t>☐</w:t>
          </w:r>
        </w:sdtContent>
      </w:sdt>
      <w:r w:rsidR="00E60B31">
        <w:rPr>
          <w:b/>
          <w:bCs/>
        </w:rPr>
        <w:t xml:space="preserve"> </w:t>
      </w:r>
      <w:r w:rsidR="002F2E14">
        <w:rPr>
          <w:b/>
          <w:bCs/>
        </w:rPr>
        <w:t>PROVIDER</w:t>
      </w:r>
    </w:p>
    <w:p w14:paraId="181FD55A" w14:textId="40942924" w:rsidR="00B53BF4" w:rsidRDefault="00BB3447" w:rsidP="008125B9">
      <w:pPr>
        <w:rPr>
          <w:b/>
          <w:bCs/>
        </w:rPr>
      </w:pPr>
      <w:sdt>
        <w:sdtPr>
          <w:rPr>
            <w:b/>
            <w:bCs/>
          </w:rPr>
          <w:id w:val="814835852"/>
          <w14:checkbox>
            <w14:checked w14:val="0"/>
            <w14:checkedState w14:val="2612" w14:font="MS Gothic"/>
            <w14:uncheckedState w14:val="2610" w14:font="MS Gothic"/>
          </w14:checkbox>
        </w:sdtPr>
        <w:sdtEndPr/>
        <w:sdtContent>
          <w:r w:rsidR="00B53BF4">
            <w:rPr>
              <w:rFonts w:ascii="MS Gothic" w:eastAsia="MS Gothic" w:hAnsi="MS Gothic" w:hint="eastAsia"/>
              <w:b/>
              <w:bCs/>
            </w:rPr>
            <w:t>☐</w:t>
          </w:r>
        </w:sdtContent>
      </w:sdt>
      <w:r w:rsidR="00E60B31">
        <w:rPr>
          <w:b/>
          <w:bCs/>
        </w:rPr>
        <w:t xml:space="preserve"> </w:t>
      </w:r>
      <w:r w:rsidR="00B53BF4">
        <w:rPr>
          <w:b/>
          <w:bCs/>
        </w:rPr>
        <w:t>FACILITY</w:t>
      </w:r>
    </w:p>
    <w:p w14:paraId="3EB734C0" w14:textId="0EFB1FF3" w:rsidR="002F2E14" w:rsidRDefault="00BB3447" w:rsidP="002F2E14">
      <w:pPr>
        <w:rPr>
          <w:b/>
          <w:bCs/>
        </w:rPr>
      </w:pPr>
      <w:sdt>
        <w:sdtPr>
          <w:rPr>
            <w:b/>
            <w:bCs/>
          </w:rPr>
          <w:id w:val="-998191101"/>
          <w14:checkbox>
            <w14:checked w14:val="0"/>
            <w14:checkedState w14:val="2612" w14:font="MS Gothic"/>
            <w14:uncheckedState w14:val="2610" w14:font="MS Gothic"/>
          </w14:checkbox>
        </w:sdtPr>
        <w:sdtEndPr/>
        <w:sdtContent>
          <w:r w:rsidR="002F2E14">
            <w:rPr>
              <w:rFonts w:ascii="MS Gothic" w:eastAsia="MS Gothic" w:hAnsi="MS Gothic" w:hint="eastAsia"/>
              <w:b/>
              <w:bCs/>
            </w:rPr>
            <w:t>☐</w:t>
          </w:r>
        </w:sdtContent>
      </w:sdt>
      <w:r w:rsidR="00E60B31">
        <w:rPr>
          <w:b/>
          <w:bCs/>
        </w:rPr>
        <w:t xml:space="preserve"> </w:t>
      </w:r>
      <w:r w:rsidR="002F2E14">
        <w:rPr>
          <w:b/>
          <w:bCs/>
        </w:rPr>
        <w:t>SYSTEM</w:t>
      </w:r>
    </w:p>
    <w:p w14:paraId="5B945933" w14:textId="530566E5" w:rsidR="002F2E14" w:rsidRDefault="00BB3447" w:rsidP="002F2E14">
      <w:pPr>
        <w:rPr>
          <w:b/>
          <w:bCs/>
        </w:rPr>
      </w:pPr>
      <w:sdt>
        <w:sdtPr>
          <w:rPr>
            <w:b/>
            <w:bCs/>
          </w:rPr>
          <w:id w:val="-1019775605"/>
          <w14:checkbox>
            <w14:checked w14:val="0"/>
            <w14:checkedState w14:val="2612" w14:font="MS Gothic"/>
            <w14:uncheckedState w14:val="2610" w14:font="MS Gothic"/>
          </w14:checkbox>
        </w:sdtPr>
        <w:sdtEndPr/>
        <w:sdtContent>
          <w:r w:rsidR="00B53BF4">
            <w:rPr>
              <w:rFonts w:ascii="MS Gothic" w:eastAsia="MS Gothic" w:hAnsi="MS Gothic" w:hint="eastAsia"/>
              <w:b/>
              <w:bCs/>
            </w:rPr>
            <w:t>☐</w:t>
          </w:r>
        </w:sdtContent>
      </w:sdt>
      <w:r w:rsidR="00E60B31">
        <w:rPr>
          <w:b/>
          <w:bCs/>
        </w:rPr>
        <w:t xml:space="preserve"> </w:t>
      </w:r>
      <w:r w:rsidR="00B53BF4">
        <w:rPr>
          <w:b/>
          <w:bCs/>
        </w:rPr>
        <w:t>COMMUNITY</w:t>
      </w:r>
    </w:p>
    <w:p w14:paraId="4B146CF9" w14:textId="156D59FC" w:rsidR="00B53BF4" w:rsidRDefault="00BB3447" w:rsidP="00B53BF4">
      <w:pPr>
        <w:rPr>
          <w:b/>
          <w:bCs/>
        </w:rPr>
      </w:pPr>
      <w:sdt>
        <w:sdtPr>
          <w:rPr>
            <w:b/>
            <w:bCs/>
          </w:rPr>
          <w:id w:val="1686477140"/>
          <w14:checkbox>
            <w14:checked w14:val="1"/>
            <w14:checkedState w14:val="2612" w14:font="MS Gothic"/>
            <w14:uncheckedState w14:val="2610" w14:font="MS Gothic"/>
          </w14:checkbox>
        </w:sdtPr>
        <w:sdtEndPr/>
        <w:sdtContent>
          <w:r w:rsidR="00C539D7">
            <w:rPr>
              <w:rFonts w:ascii="MS Gothic" w:eastAsia="MS Gothic" w:hAnsi="MS Gothic" w:hint="eastAsia"/>
              <w:b/>
              <w:bCs/>
            </w:rPr>
            <w:t>☒</w:t>
          </w:r>
        </w:sdtContent>
      </w:sdt>
      <w:r w:rsidR="00E60B31">
        <w:rPr>
          <w:b/>
          <w:bCs/>
        </w:rPr>
        <w:t xml:space="preserve"> </w:t>
      </w:r>
      <w:r w:rsidR="00B53BF4">
        <w:rPr>
          <w:b/>
          <w:bCs/>
        </w:rPr>
        <w:t>DATA</w:t>
      </w:r>
    </w:p>
    <w:p w14:paraId="73472B0C" w14:textId="176A5B07" w:rsidR="00E82DCA" w:rsidRPr="008125B9" w:rsidRDefault="00421C1E" w:rsidP="008125B9">
      <w:pPr>
        <w:rPr>
          <w:b/>
          <w:bCs/>
        </w:rPr>
      </w:pPr>
      <w:r w:rsidRPr="008125B9">
        <w:rPr>
          <w:b/>
          <w:bC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0596C" w:rsidRPr="0090596C" w14:paraId="661EF33C" w14:textId="77777777" w:rsidTr="002A2BBC">
        <w:tc>
          <w:tcPr>
            <w:tcW w:w="5000" w:type="pct"/>
            <w:shd w:val="clear" w:color="auto" w:fill="4F2270"/>
          </w:tcPr>
          <w:p w14:paraId="7BCF989F" w14:textId="11017C6F" w:rsidR="000E34A2" w:rsidRPr="0090596C" w:rsidRDefault="00EC5188" w:rsidP="0090596C">
            <w:pPr>
              <w:pStyle w:val="Heading1"/>
              <w:outlineLvl w:val="0"/>
            </w:pPr>
            <w:r>
              <w:lastRenderedPageBreak/>
              <w:t>Success Story Overview</w:t>
            </w:r>
            <w:r w:rsidR="000E34A2">
              <w:t>:</w:t>
            </w:r>
          </w:p>
        </w:tc>
      </w:tr>
      <w:tr w:rsidR="00650259" w:rsidRPr="00846B76" w14:paraId="03F21998" w14:textId="77777777" w:rsidTr="001158C0">
        <w:trPr>
          <w:trHeight w:val="54"/>
        </w:trPr>
        <w:tc>
          <w:tcPr>
            <w:tcW w:w="5000" w:type="pct"/>
            <w:shd w:val="clear" w:color="auto" w:fill="auto"/>
          </w:tcPr>
          <w:p w14:paraId="79DF3B47" w14:textId="51FE28A0" w:rsidR="00650259" w:rsidRPr="00846B76" w:rsidRDefault="00EC5188" w:rsidP="001158C0">
            <w:pPr>
              <w:rPr>
                <w:rFonts w:asciiTheme="majorHAnsi" w:hAnsiTheme="majorHAnsi"/>
                <w:b/>
                <w:sz w:val="8"/>
              </w:rPr>
            </w:pPr>
            <w:r w:rsidRPr="00EC5188">
              <w:rPr>
                <w:rFonts w:asciiTheme="majorHAnsi" w:hAnsiTheme="majorHAnsi"/>
                <w:b/>
                <w:noProof/>
                <w:sz w:val="8"/>
              </w:rPr>
              <mc:AlternateContent>
                <mc:Choice Requires="wps">
                  <w:drawing>
                    <wp:anchor distT="45720" distB="45720" distL="114300" distR="114300" simplePos="0" relativeHeight="251658240" behindDoc="0" locked="0" layoutInCell="1" allowOverlap="1" wp14:anchorId="045B2698" wp14:editId="41510796">
                      <wp:simplePos x="0" y="0"/>
                      <wp:positionH relativeFrom="margin">
                        <wp:align>right</wp:align>
                      </wp:positionH>
                      <wp:positionV relativeFrom="paragraph">
                        <wp:posOffset>180975</wp:posOffset>
                      </wp:positionV>
                      <wp:extent cx="5911850" cy="1404620"/>
                      <wp:effectExtent l="0" t="0" r="127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404620"/>
                              </a:xfrm>
                              <a:prstGeom prst="rect">
                                <a:avLst/>
                              </a:prstGeom>
                              <a:solidFill>
                                <a:srgbClr val="FFFFFF"/>
                              </a:solidFill>
                              <a:ln w="9525">
                                <a:solidFill>
                                  <a:srgbClr val="000000"/>
                                </a:solidFill>
                                <a:miter lim="800000"/>
                                <a:headEnd/>
                                <a:tailEnd/>
                              </a:ln>
                            </wps:spPr>
                            <wps:txbx>
                              <w:txbxContent>
                                <w:p w14:paraId="264B088F" w14:textId="48E3FD4D" w:rsidR="00EC5188" w:rsidRDefault="00AA4FD2">
                                  <w:r>
                                    <w:t>T</w:t>
                                  </w:r>
                                  <w:r w:rsidR="002E752F">
                                    <w:t xml:space="preserve">he Texas Maternal Mortality and Morbidity Review Committee (MMMRC) established a Subcommittee on Maternal Health Disparities (Subcommittee) </w:t>
                                  </w:r>
                                  <w:r>
                                    <w:t xml:space="preserve">following release of the </w:t>
                                  </w:r>
                                  <w:hyperlink r:id="rId11" w:tooltip="MMMTFJointReport2018" w:history="1">
                                    <w:r w:rsidRPr="00375B83">
                                      <w:rPr>
                                        <w:rStyle w:val="Hyperlink"/>
                                      </w:rPr>
                                      <w:t>Maternal Mortality and Morbidity Task Force and Department of State Health Services Joint Biennial Report, September 2018</w:t>
                                    </w:r>
                                  </w:hyperlink>
                                  <w:r>
                                    <w:rPr>
                                      <w:rStyle w:val="Hyperlink"/>
                                    </w:rPr>
                                    <w:t xml:space="preserve"> </w:t>
                                  </w:r>
                                  <w:r w:rsidR="009659FC">
                                    <w:t xml:space="preserve">to </w:t>
                                  </w:r>
                                  <w:r w:rsidR="002E752F">
                                    <w:t xml:space="preserve">support </w:t>
                                  </w:r>
                                  <w:r>
                                    <w:t>application of</w:t>
                                  </w:r>
                                  <w:r w:rsidR="009659FC">
                                    <w:t xml:space="preserve"> a </w:t>
                                  </w:r>
                                  <w:r w:rsidR="00195389">
                                    <w:t xml:space="preserve">health equity framework to MMMRC </w:t>
                                  </w:r>
                                  <w:r>
                                    <w:t>case review</w:t>
                                  </w:r>
                                  <w:r w:rsidR="000B2C68">
                                    <w:t xml:space="preserve">. </w:t>
                                  </w:r>
                                </w:p>
                                <w:p w14:paraId="060C0A4A" w14:textId="067A7C99" w:rsidR="000E34A2" w:rsidRDefault="00195389">
                                  <w:bookmarkStart w:id="0" w:name="_Hlk63418552"/>
                                  <w:bookmarkStart w:id="1" w:name="_Hlk63418493"/>
                                  <w:r>
                                    <w:t>T</w:t>
                                  </w:r>
                                  <w:r w:rsidR="002E752F">
                                    <w:t xml:space="preserve">he </w:t>
                                  </w:r>
                                  <w:r>
                                    <w:t>Subcommittee</w:t>
                                  </w:r>
                                  <w:r w:rsidR="00AA4FD2">
                                    <w:t>’s work</w:t>
                                  </w:r>
                                  <w:r>
                                    <w:t xml:space="preserve"> reflects the</w:t>
                                  </w:r>
                                  <w:r w:rsidR="009076D3">
                                    <w:t xml:space="preserve"> </w:t>
                                  </w:r>
                                  <w:r>
                                    <w:t>MMMRC’s commitment</w:t>
                                  </w:r>
                                  <w:r w:rsidR="009076D3">
                                    <w:t xml:space="preserve"> to comprehensive </w:t>
                                  </w:r>
                                  <w:r w:rsidR="00E4338C">
                                    <w:t>case review</w:t>
                                  </w:r>
                                  <w:bookmarkEnd w:id="0"/>
                                  <w:r>
                                    <w:t>.</w:t>
                                  </w:r>
                                  <w:r w:rsidR="009076D3">
                                    <w:t xml:space="preserve"> </w:t>
                                  </w:r>
                                  <w:r w:rsidR="002E752F">
                                    <w:t xml:space="preserve"> </w:t>
                                  </w:r>
                                  <w:bookmarkEnd w:id="1"/>
                                  <w:r w:rsidR="00AA4FD2">
                                    <w:t>T</w:t>
                                  </w:r>
                                  <w:r w:rsidR="009076D3">
                                    <w:t xml:space="preserve">he </w:t>
                                  </w:r>
                                  <w:r w:rsidR="00AA4FD2">
                                    <w:t xml:space="preserve">Committee is </w:t>
                                  </w:r>
                                  <w:r w:rsidR="002E752F">
                                    <w:t>developing, testing</w:t>
                                  </w:r>
                                  <w:r w:rsidR="00CF7542">
                                    <w:t>,</w:t>
                                  </w:r>
                                  <w:r w:rsidR="002E752F">
                                    <w:t xml:space="preserve"> and refining the </w:t>
                                  </w:r>
                                  <w:r>
                                    <w:t>Discrimination Assessment and Social Determinants of Health Facilita</w:t>
                                  </w:r>
                                  <w:r w:rsidR="002E752F">
                                    <w:t>ted Discussion Tool (DASH Tool)</w:t>
                                  </w:r>
                                  <w:r>
                                    <w:t xml:space="preserve"> </w:t>
                                  </w:r>
                                  <w:r w:rsidR="002E752F">
                                    <w:t>to facilitate a standardized process for</w:t>
                                  </w:r>
                                  <w:r>
                                    <w:t xml:space="preserve"> </w:t>
                                  </w:r>
                                  <w:r w:rsidR="002E752F">
                                    <w:t>the MMMRC to consider</w:t>
                                  </w:r>
                                  <w:r w:rsidR="009076D3">
                                    <w:t xml:space="preserve"> non-clinical drivers </w:t>
                                  </w:r>
                                  <w:r w:rsidR="002E752F">
                                    <w:t xml:space="preserve">of </w:t>
                                  </w:r>
                                  <w:r w:rsidR="009076D3">
                                    <w:t xml:space="preserve">maternal mortality </w:t>
                                  </w:r>
                                  <w:r>
                                    <w:t xml:space="preserve">during </w:t>
                                  </w:r>
                                  <w:r w:rsidR="00AA4FD2">
                                    <w:t xml:space="preserve">case </w:t>
                                  </w:r>
                                  <w:r w:rsidR="002E752F">
                                    <w:t>review</w:t>
                                  </w:r>
                                  <w:r>
                                    <w:t xml:space="preserve">. </w:t>
                                  </w:r>
                                  <w:r w:rsidR="009076D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5B2698" id="_x0000_t202" coordsize="21600,21600" o:spt="202" path="m,l,21600r21600,l21600,xe">
                      <v:stroke joinstyle="miter"/>
                      <v:path gradientshapeok="t" o:connecttype="rect"/>
                    </v:shapetype>
                    <v:shape id="_x0000_s1026" type="#_x0000_t202" style="position:absolute;margin-left:414.3pt;margin-top:14.25pt;width:465.5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">
                      <v:textbox style="mso-fit-shape-to-text:t">
                        <w:txbxContent>
                          <w:p w14:paraId="264B088F" w14:textId="48E3FD4D" w:rsidR="00EC5188" w:rsidRDefault="00AA4FD2">
                            <w:r>
                              <w:t>T</w:t>
                            </w:r>
                            <w:r w:rsidR="002E752F">
                              <w:t xml:space="preserve">he Texas Maternal Mortality and Morbidity Review Committee (MMMRC) established a Subcommittee on Maternal Health Disparities (Subcommittee) </w:t>
                            </w:r>
                            <w:r>
                              <w:t xml:space="preserve">following release of the </w:t>
                            </w:r>
                            <w:hyperlink r:id="rId12" w:tooltip="MMMTFJointReport2018" w:history="1">
                              <w:r w:rsidRPr="00375B83">
                                <w:rPr>
                                  <w:rStyle w:val="Hyperlink"/>
                                </w:rPr>
                                <w:t>Maternal Mortality and Morbidity Task Force and Department of State Health Services Joint Biennial Report, September 2018</w:t>
                              </w:r>
                            </w:hyperlink>
                            <w:r>
                              <w:rPr>
                                <w:rStyle w:val="Hyperlink"/>
                              </w:rPr>
                              <w:t xml:space="preserve"> </w:t>
                            </w:r>
                            <w:r w:rsidR="009659FC">
                              <w:t xml:space="preserve">to </w:t>
                            </w:r>
                            <w:r w:rsidR="002E752F">
                              <w:t xml:space="preserve">support </w:t>
                            </w:r>
                            <w:r>
                              <w:t>application of</w:t>
                            </w:r>
                            <w:r w:rsidR="009659FC">
                              <w:t xml:space="preserve"> a </w:t>
                            </w:r>
                            <w:r w:rsidR="00195389">
                              <w:t xml:space="preserve">health equity framework to MMMRC </w:t>
                            </w:r>
                            <w:r>
                              <w:t>case review</w:t>
                            </w:r>
                            <w:r w:rsidR="000B2C68">
                              <w:t xml:space="preserve">. </w:t>
                            </w:r>
                          </w:p>
                          <w:p w14:paraId="060C0A4A" w14:textId="067A7C99" w:rsidR="000E34A2" w:rsidRDefault="00195389">
                            <w:bookmarkStart w:id="2" w:name="_Hlk63418552"/>
                            <w:bookmarkStart w:id="3" w:name="_Hlk63418493"/>
                            <w:r>
                              <w:t>T</w:t>
                            </w:r>
                            <w:r w:rsidR="002E752F">
                              <w:t xml:space="preserve">he </w:t>
                            </w:r>
                            <w:r>
                              <w:t>Subcommittee</w:t>
                            </w:r>
                            <w:r w:rsidR="00AA4FD2">
                              <w:t>’s work</w:t>
                            </w:r>
                            <w:r>
                              <w:t xml:space="preserve"> reflects the</w:t>
                            </w:r>
                            <w:r w:rsidR="009076D3">
                              <w:t xml:space="preserve"> </w:t>
                            </w:r>
                            <w:r>
                              <w:t>MMMRC’s commitment</w:t>
                            </w:r>
                            <w:r w:rsidR="009076D3">
                              <w:t xml:space="preserve"> to comprehensive </w:t>
                            </w:r>
                            <w:r w:rsidR="00E4338C">
                              <w:t>case review</w:t>
                            </w:r>
                            <w:bookmarkEnd w:id="2"/>
                            <w:r>
                              <w:t>.</w:t>
                            </w:r>
                            <w:r w:rsidR="009076D3">
                              <w:t xml:space="preserve"> </w:t>
                            </w:r>
                            <w:r w:rsidR="002E752F">
                              <w:t xml:space="preserve"> </w:t>
                            </w:r>
                            <w:bookmarkEnd w:id="3"/>
                            <w:r w:rsidR="00AA4FD2">
                              <w:t>T</w:t>
                            </w:r>
                            <w:r w:rsidR="009076D3">
                              <w:t xml:space="preserve">he </w:t>
                            </w:r>
                            <w:r w:rsidR="00AA4FD2">
                              <w:t xml:space="preserve">Committee is </w:t>
                            </w:r>
                            <w:r w:rsidR="002E752F">
                              <w:t>developing, testing</w:t>
                            </w:r>
                            <w:r w:rsidR="00CF7542">
                              <w:t>,</w:t>
                            </w:r>
                            <w:r w:rsidR="002E752F">
                              <w:t xml:space="preserve"> and refining the </w:t>
                            </w:r>
                            <w:r>
                              <w:t>Discrimination Assessment and Social Determinants of Health Facilita</w:t>
                            </w:r>
                            <w:r w:rsidR="002E752F">
                              <w:t>ted Discussion Tool (DASH Tool)</w:t>
                            </w:r>
                            <w:r>
                              <w:t xml:space="preserve"> </w:t>
                            </w:r>
                            <w:r w:rsidR="002E752F">
                              <w:t>to facilitate a standardized process for</w:t>
                            </w:r>
                            <w:r>
                              <w:t xml:space="preserve"> </w:t>
                            </w:r>
                            <w:r w:rsidR="002E752F">
                              <w:t>the MMMRC to consider</w:t>
                            </w:r>
                            <w:r w:rsidR="009076D3">
                              <w:t xml:space="preserve"> non-clinical drivers </w:t>
                            </w:r>
                            <w:r w:rsidR="002E752F">
                              <w:t xml:space="preserve">of </w:t>
                            </w:r>
                            <w:r w:rsidR="009076D3">
                              <w:t xml:space="preserve">maternal mortality </w:t>
                            </w:r>
                            <w:r>
                              <w:t xml:space="preserve">during </w:t>
                            </w:r>
                            <w:r w:rsidR="00AA4FD2">
                              <w:t xml:space="preserve">case </w:t>
                            </w:r>
                            <w:r w:rsidR="002E752F">
                              <w:t>review</w:t>
                            </w:r>
                            <w:r>
                              <w:t xml:space="preserve">. </w:t>
                            </w:r>
                            <w:r w:rsidR="009076D3">
                              <w:t xml:space="preserve"> </w:t>
                            </w:r>
                          </w:p>
                        </w:txbxContent>
                      </v:textbox>
                      <w10:wrap type="square" anchorx="margin"/>
                    </v:shape>
                  </w:pict>
                </mc:Fallback>
              </mc:AlternateContent>
            </w:r>
          </w:p>
        </w:tc>
      </w:tr>
      <w:tr w:rsidR="0090596C" w:rsidRPr="0090596C" w14:paraId="36640057" w14:textId="77777777" w:rsidTr="002A2BBC">
        <w:tc>
          <w:tcPr>
            <w:tcW w:w="5000" w:type="pct"/>
            <w:shd w:val="clear" w:color="auto" w:fill="4F2270"/>
          </w:tcPr>
          <w:p w14:paraId="79CC8700" w14:textId="747AB23A" w:rsidR="00650259" w:rsidRPr="0090596C" w:rsidRDefault="002A2BBC" w:rsidP="0090596C">
            <w:pPr>
              <w:pStyle w:val="Heading1"/>
              <w:outlineLvl w:val="0"/>
            </w:pPr>
            <w:r>
              <w:t>The Challenge</w:t>
            </w:r>
          </w:p>
        </w:tc>
        <w:bookmarkStart w:id="2" w:name="_GoBack"/>
        <w:bookmarkEnd w:id="2"/>
      </w:tr>
      <w:tr w:rsidR="00650259" w:rsidRPr="00846B76" w14:paraId="71F135E9" w14:textId="77777777" w:rsidTr="00F52451">
        <w:trPr>
          <w:trHeight w:val="54"/>
        </w:trPr>
        <w:tc>
          <w:tcPr>
            <w:tcW w:w="5000" w:type="pct"/>
            <w:shd w:val="clear" w:color="auto" w:fill="auto"/>
          </w:tcPr>
          <w:p w14:paraId="569D7729" w14:textId="59C0ABCF" w:rsidR="00650259" w:rsidRPr="00846B76" w:rsidRDefault="002A2BBC" w:rsidP="001158C0">
            <w:pPr>
              <w:rPr>
                <w:rFonts w:asciiTheme="majorHAnsi" w:hAnsiTheme="majorHAnsi"/>
                <w:b/>
                <w:sz w:val="8"/>
              </w:rPr>
            </w:pPr>
            <w:r w:rsidRPr="002A2BBC">
              <w:rPr>
                <w:rFonts w:asciiTheme="majorHAnsi" w:hAnsiTheme="majorHAnsi"/>
                <w:b/>
                <w:noProof/>
                <w:sz w:val="8"/>
              </w:rPr>
              <w:lastRenderedPageBreak/>
              <mc:AlternateContent>
                <mc:Choice Requires="wps">
                  <w:drawing>
                    <wp:anchor distT="45720" distB="45720" distL="114300" distR="114300" simplePos="0" relativeHeight="251658241" behindDoc="0" locked="0" layoutInCell="1" allowOverlap="1" wp14:anchorId="03DF7551" wp14:editId="2593C619">
                      <wp:simplePos x="0" y="0"/>
                      <wp:positionH relativeFrom="column">
                        <wp:posOffset>-49530</wp:posOffset>
                      </wp:positionH>
                      <wp:positionV relativeFrom="paragraph">
                        <wp:posOffset>181610</wp:posOffset>
                      </wp:positionV>
                      <wp:extent cx="5905500" cy="1404620"/>
                      <wp:effectExtent l="0" t="0" r="19050"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9525">
                                <a:solidFill>
                                  <a:srgbClr val="000000"/>
                                </a:solidFill>
                                <a:miter lim="800000"/>
                                <a:headEnd/>
                                <a:tailEnd/>
                              </a:ln>
                            </wps:spPr>
                            <wps:txbx>
                              <w:txbxContent>
                                <w:p w14:paraId="7C9322B0" w14:textId="6836DF5D" w:rsidR="00993290" w:rsidRDefault="00375B83" w:rsidP="002E752F">
                                  <w:r>
                                    <w:t>Findings from the</w:t>
                                  </w:r>
                                  <w:r w:rsidRPr="00375B83">
                                    <w:t xml:space="preserve"> </w:t>
                                  </w:r>
                                  <w:hyperlink r:id="rId13" w:tooltip="MMMTFJointReport2018" w:history="1">
                                    <w:r w:rsidRPr="00375B83">
                                      <w:rPr>
                                        <w:rStyle w:val="Hyperlink"/>
                                      </w:rPr>
                                      <w:t>Maternal Mortality and Morbidity Task Force and Department of State Health Services Joint Biennial Report, September 2018</w:t>
                                    </w:r>
                                  </w:hyperlink>
                                  <w:r>
                                    <w:t xml:space="preserve"> </w:t>
                                  </w:r>
                                  <w:r w:rsidR="003A37DB">
                                    <w:t>showed that Black women</w:t>
                                  </w:r>
                                  <w:r w:rsidR="002E752F">
                                    <w:t xml:space="preserve"> are disproportionately and disparately impacted by maternal mortality and mor</w:t>
                                  </w:r>
                                  <w:r w:rsidR="00BB3447">
                                    <w:t>bidity</w:t>
                                  </w:r>
                                  <w:r w:rsidR="003A37DB">
                                    <w:t>.</w:t>
                                  </w:r>
                                  <w:r>
                                    <w:t xml:space="preserve"> </w:t>
                                  </w:r>
                                  <w:r w:rsidR="002E752F">
                                    <w:t>The MMMRC</w:t>
                                  </w:r>
                                  <w:r w:rsidR="00993290">
                                    <w:t xml:space="preserve"> established the Subcommittee</w:t>
                                  </w:r>
                                  <w:r w:rsidR="002E752F">
                                    <w:t xml:space="preserve"> in response to the report’s recommendations</w:t>
                                  </w:r>
                                  <w:r w:rsidR="00820977">
                                    <w:t>.</w:t>
                                  </w:r>
                                  <w:r w:rsidR="00993290">
                                    <w:t xml:space="preserve"> </w:t>
                                  </w:r>
                                </w:p>
                                <w:p w14:paraId="7567D62D" w14:textId="310818B6" w:rsidR="000E34A2" w:rsidRDefault="00465DAB">
                                  <w:r>
                                    <w:t xml:space="preserve">Additionally, </w:t>
                                  </w:r>
                                  <w:r w:rsidR="00820977">
                                    <w:t>Dr. Carla Ortique, MMMRC Vice-Chair and Subcommittee Chair,</w:t>
                                  </w:r>
                                  <w:r w:rsidR="003A37DB">
                                    <w:t xml:space="preserve"> </w:t>
                                  </w:r>
                                  <w:r w:rsidR="00820977">
                                    <w:t>participated in a na</w:t>
                                  </w:r>
                                  <w:r w:rsidR="003A37DB">
                                    <w:t>tional workgroup that</w:t>
                                  </w:r>
                                  <w:r w:rsidR="00820977">
                                    <w:t xml:space="preserve"> develop</w:t>
                                  </w:r>
                                  <w:r w:rsidR="003A37DB">
                                    <w:t>ed</w:t>
                                  </w:r>
                                  <w:r w:rsidR="00820977">
                                    <w:t xml:space="preserve"> standard definitions</w:t>
                                  </w:r>
                                  <w:r w:rsidR="0017559C">
                                    <w:t xml:space="preserve"> for contributing factor key words of discrimination, interpersonal racism, and struc</w:t>
                                  </w:r>
                                  <w:r w:rsidR="003A37DB">
                                    <w:t xml:space="preserve">tural racism for the </w:t>
                                  </w:r>
                                  <w:r w:rsidR="00820977">
                                    <w:t>Maternal Mortality Review Information Application (</w:t>
                                  </w:r>
                                  <w:r w:rsidR="003A37DB">
                                    <w:t xml:space="preserve">MMRIA) Committee Decisions Form. </w:t>
                                  </w:r>
                                </w:p>
                                <w:p w14:paraId="05FEEBDD" w14:textId="168F6603" w:rsidR="00E77E13" w:rsidRDefault="00465DAB">
                                  <w:r>
                                    <w:t xml:space="preserve">The MMMRC recognized that non-clinical drivers of maternal mortality are not easily assessed from the medico-legal records and additional understanding of these drivers is needed to enhance case review, comprehensively identify contributing factors to maternal mortality, and inform development of meaningful recommendations for action to address maternal health disparity gaps.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DF7551" id="_x0000_t202" coordsize="21600,21600" o:spt="202" path="m,l,21600r21600,l21600,xe">
                      <v:stroke joinstyle="miter"/>
                      <v:path gradientshapeok="t" o:connecttype="rect"/>
                    </v:shapetype>
                    <v:shape id="_x0000_s1027" type="#_x0000_t202" style="position:absolute;margin-left:-3.9pt;margin-top:14.3pt;width:46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">
                      <v:textbox style="mso-fit-shape-to-text:t">
                        <w:txbxContent>
                          <w:p w14:paraId="7C9322B0" w14:textId="6836DF5D" w:rsidR="00993290" w:rsidRDefault="00375B83" w:rsidP="002E752F">
                            <w:r>
                              <w:t>Findings from the</w:t>
                            </w:r>
                            <w:r w:rsidRPr="00375B83">
                              <w:t xml:space="preserve"> </w:t>
                            </w:r>
                            <w:hyperlink r:id="rId14" w:tooltip="MMMTFJointReport2018" w:history="1">
                              <w:r w:rsidRPr="00375B83">
                                <w:rPr>
                                  <w:rStyle w:val="Hyperlink"/>
                                </w:rPr>
                                <w:t>Maternal Mortality and Morbidity Task Force and Department of State Health Services Joint Biennial Report, September 2018</w:t>
                              </w:r>
                            </w:hyperlink>
                            <w:r>
                              <w:t xml:space="preserve"> </w:t>
                            </w:r>
                            <w:r w:rsidR="003A37DB">
                              <w:t>showed that Black women</w:t>
                            </w:r>
                            <w:r w:rsidR="002E752F">
                              <w:t xml:space="preserve"> are disproportionately and disparately impacted by maternal mortality and mor</w:t>
                            </w:r>
                            <w:r w:rsidR="00BB3447">
                              <w:t>bidity</w:t>
                            </w:r>
                            <w:r w:rsidR="003A37DB">
                              <w:t>.</w:t>
                            </w:r>
                            <w:r>
                              <w:t xml:space="preserve"> </w:t>
                            </w:r>
                            <w:r w:rsidR="002E752F">
                              <w:t>The MMMRC</w:t>
                            </w:r>
                            <w:r w:rsidR="00993290">
                              <w:t xml:space="preserve"> established the Subcommittee</w:t>
                            </w:r>
                            <w:r w:rsidR="002E752F">
                              <w:t xml:space="preserve"> in response to the report’s recommendations</w:t>
                            </w:r>
                            <w:r w:rsidR="00820977">
                              <w:t>.</w:t>
                            </w:r>
                            <w:r w:rsidR="00993290">
                              <w:t xml:space="preserve"> </w:t>
                            </w:r>
                          </w:p>
                          <w:p w14:paraId="7567D62D" w14:textId="310818B6" w:rsidR="000E34A2" w:rsidRDefault="00465DAB">
                            <w:r>
                              <w:t xml:space="preserve">Additionally, </w:t>
                            </w:r>
                            <w:r w:rsidR="00820977">
                              <w:t>Dr. Carla Ortique, MMMRC Vice-Chair and Subcommittee Chair,</w:t>
                            </w:r>
                            <w:r w:rsidR="003A37DB">
                              <w:t xml:space="preserve"> </w:t>
                            </w:r>
                            <w:r w:rsidR="00820977">
                              <w:t>participated in a na</w:t>
                            </w:r>
                            <w:r w:rsidR="003A37DB">
                              <w:t>tional workgroup that</w:t>
                            </w:r>
                            <w:r w:rsidR="00820977">
                              <w:t xml:space="preserve"> develop</w:t>
                            </w:r>
                            <w:r w:rsidR="003A37DB">
                              <w:t>ed</w:t>
                            </w:r>
                            <w:r w:rsidR="00820977">
                              <w:t xml:space="preserve"> standard definitions</w:t>
                            </w:r>
                            <w:r w:rsidR="0017559C">
                              <w:t xml:space="preserve"> for contributing factor key words of discrimination, interpersonal racism, and struc</w:t>
                            </w:r>
                            <w:r w:rsidR="003A37DB">
                              <w:t xml:space="preserve">tural racism for the </w:t>
                            </w:r>
                            <w:r w:rsidR="00820977">
                              <w:t>Maternal Mortality Review Information Application (</w:t>
                            </w:r>
                            <w:r w:rsidR="003A37DB">
                              <w:t xml:space="preserve">MMRIA) Committee Decisions Form. </w:t>
                            </w:r>
                          </w:p>
                          <w:p w14:paraId="05FEEBDD" w14:textId="168F6603" w:rsidR="00E77E13" w:rsidRDefault="00465DAB">
                            <w:r>
                              <w:t xml:space="preserve">The MMMRC recognized that non-clinical drivers of maternal mortality are not easily assessed from the medico-legal records and additional understanding of these drivers is needed to enhance case review, comprehensively identify contributing factors to maternal mortality, and inform development of meaningful recommendations for action to address maternal health disparity gaps. </w:t>
                            </w:r>
                          </w:p>
                        </w:txbxContent>
                      </v:textbox>
                      <w10:wrap type="square"/>
                    </v:shape>
                  </w:pict>
                </mc:Fallback>
              </mc:AlternateContent>
            </w:r>
          </w:p>
        </w:tc>
      </w:tr>
      <w:tr w:rsidR="000E34A2" w:rsidRPr="00846B76" w14:paraId="56F64DEA" w14:textId="77777777" w:rsidTr="00F52451">
        <w:trPr>
          <w:trHeight w:val="54"/>
        </w:trPr>
        <w:tc>
          <w:tcPr>
            <w:tcW w:w="5000" w:type="pct"/>
            <w:shd w:val="clear" w:color="auto" w:fill="auto"/>
          </w:tcPr>
          <w:p w14:paraId="794D0888" w14:textId="7FC264D8" w:rsidR="000A4365" w:rsidRDefault="000A4365" w:rsidP="001158C0">
            <w:pPr>
              <w:rPr>
                <w:rFonts w:asciiTheme="majorHAnsi" w:hAnsiTheme="majorHAnsi"/>
                <w:b/>
                <w:noProof/>
                <w:sz w:val="8"/>
              </w:rPr>
            </w:pPr>
          </w:p>
          <w:p w14:paraId="7C9B139C" w14:textId="644C3810" w:rsidR="000A4365" w:rsidRDefault="000A4365" w:rsidP="001158C0">
            <w:pPr>
              <w:rPr>
                <w:rFonts w:asciiTheme="majorHAnsi" w:hAnsiTheme="majorHAnsi"/>
                <w:b/>
                <w:noProof/>
                <w:sz w:val="8"/>
              </w:rPr>
            </w:pPr>
          </w:p>
          <w:p w14:paraId="5B0FA955" w14:textId="77777777" w:rsidR="000A4365" w:rsidRDefault="000A4365" w:rsidP="001158C0">
            <w:pPr>
              <w:rPr>
                <w:rFonts w:asciiTheme="majorHAnsi" w:hAnsiTheme="majorHAnsi"/>
                <w:b/>
                <w:noProof/>
                <w:sz w:val="8"/>
              </w:rPr>
            </w:pPr>
          </w:p>
          <w:p w14:paraId="17168B9A" w14:textId="238BDBDE" w:rsidR="000E34A2" w:rsidRPr="002A2BBC" w:rsidRDefault="000E34A2" w:rsidP="001158C0">
            <w:pPr>
              <w:rPr>
                <w:rFonts w:asciiTheme="majorHAnsi" w:hAnsiTheme="majorHAnsi"/>
                <w:b/>
                <w:noProof/>
                <w:sz w:val="8"/>
              </w:rPr>
            </w:pPr>
          </w:p>
        </w:tc>
      </w:tr>
      <w:tr w:rsidR="000E34A2" w:rsidRPr="00846B76" w14:paraId="27F7DA38" w14:textId="77777777" w:rsidTr="00F52451">
        <w:trPr>
          <w:trHeight w:val="54"/>
        </w:trPr>
        <w:tc>
          <w:tcPr>
            <w:tcW w:w="5000" w:type="pct"/>
            <w:shd w:val="clear" w:color="auto" w:fill="auto"/>
          </w:tcPr>
          <w:p w14:paraId="3BB849E6" w14:textId="77777777" w:rsidR="000E34A2" w:rsidRPr="002A2BBC" w:rsidRDefault="000E34A2" w:rsidP="001158C0">
            <w:pPr>
              <w:rPr>
                <w:rFonts w:asciiTheme="majorHAnsi" w:hAnsiTheme="majorHAnsi"/>
                <w:b/>
                <w:noProof/>
                <w:sz w:val="8"/>
              </w:rPr>
            </w:pPr>
          </w:p>
        </w:tc>
      </w:tr>
      <w:tr w:rsidR="0090596C" w:rsidRPr="0090596C" w14:paraId="2B179523" w14:textId="77777777" w:rsidTr="002A2BBC">
        <w:tc>
          <w:tcPr>
            <w:tcW w:w="5000" w:type="pct"/>
            <w:shd w:val="clear" w:color="auto" w:fill="4F2270"/>
          </w:tcPr>
          <w:p w14:paraId="4DAE1990" w14:textId="46E29EBD" w:rsidR="000E34A2" w:rsidRPr="0090596C" w:rsidRDefault="002A2BBC" w:rsidP="0090596C">
            <w:pPr>
              <w:pStyle w:val="Heading1"/>
              <w:outlineLvl w:val="0"/>
            </w:pPr>
            <w:bookmarkStart w:id="3" w:name="_Hlk521325947"/>
            <w:r>
              <w:t xml:space="preserve">The </w:t>
            </w:r>
            <w:r w:rsidR="00E06AFD">
              <w:t xml:space="preserve">Solution </w:t>
            </w:r>
          </w:p>
        </w:tc>
      </w:tr>
      <w:bookmarkEnd w:id="3"/>
    </w:tbl>
    <w:p w14:paraId="71D010BB" w14:textId="77777777" w:rsidR="00E2681C" w:rsidRDefault="00E2681C" w:rsidP="002A2BBC">
      <w:pPr>
        <w:spacing w:after="0"/>
        <w:rPr>
          <w:sz w:val="12"/>
          <w:szCs w:val="16"/>
        </w:rPr>
      </w:pPr>
    </w:p>
    <w:p w14:paraId="7F638582" w14:textId="345C3CC7" w:rsidR="002A2BBC" w:rsidRPr="002A2BBC" w:rsidRDefault="002A2BBC" w:rsidP="000E34A2">
      <w:pPr>
        <w:spacing w:after="0"/>
        <w:rPr>
          <w:sz w:val="12"/>
          <w:szCs w:val="16"/>
        </w:rPr>
      </w:pPr>
      <w:r w:rsidRPr="002A2BBC">
        <w:rPr>
          <w:noProof/>
          <w:sz w:val="12"/>
          <w:szCs w:val="16"/>
        </w:rPr>
        <w:lastRenderedPageBreak/>
        <mc:AlternateContent>
          <mc:Choice Requires="wps">
            <w:drawing>
              <wp:anchor distT="45720" distB="45720" distL="114300" distR="114300" simplePos="0" relativeHeight="251658242" behindDoc="0" locked="0" layoutInCell="1" allowOverlap="1" wp14:anchorId="4F278839" wp14:editId="3A8C36E5">
                <wp:simplePos x="0" y="0"/>
                <wp:positionH relativeFrom="margin">
                  <wp:align>left</wp:align>
                </wp:positionH>
                <wp:positionV relativeFrom="paragraph">
                  <wp:posOffset>74295</wp:posOffset>
                </wp:positionV>
                <wp:extent cx="5956300" cy="1404620"/>
                <wp:effectExtent l="0" t="0" r="25400" b="279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1404620"/>
                        </a:xfrm>
                        <a:prstGeom prst="rect">
                          <a:avLst/>
                        </a:prstGeom>
                        <a:solidFill>
                          <a:srgbClr val="FFFFFF"/>
                        </a:solidFill>
                        <a:ln w="9525">
                          <a:solidFill>
                            <a:srgbClr val="000000"/>
                          </a:solidFill>
                          <a:miter lim="800000"/>
                          <a:headEnd/>
                          <a:tailEnd/>
                        </a:ln>
                      </wps:spPr>
                      <wps:txbx>
                        <w:txbxContent>
                          <w:p w14:paraId="176E2D24" w14:textId="42B312F3" w:rsidR="003A37DB" w:rsidRDefault="003A37DB" w:rsidP="003A37DB">
                            <w:r>
                              <w:t xml:space="preserve">The Subcommittee </w:t>
                            </w:r>
                            <w:r w:rsidR="00195013">
                              <w:t xml:space="preserve">provides guidance and expertise to </w:t>
                            </w:r>
                            <w:r w:rsidR="00AA4FD2">
                              <w:t xml:space="preserve">support the MMMRC with applying </w:t>
                            </w:r>
                            <w:r w:rsidR="00195013">
                              <w:t>health equity principles throughout the maternal mortality review process. To date, the Subcommittee has</w:t>
                            </w:r>
                            <w:r>
                              <w:t xml:space="preserve"> engaged in the following activities: </w:t>
                            </w:r>
                          </w:p>
                          <w:p w14:paraId="78C66FD4" w14:textId="7DF64C81" w:rsidR="003A37DB" w:rsidRDefault="003A37DB" w:rsidP="003A37DB">
                            <w:pPr>
                              <w:pStyle w:val="ListParagraph"/>
                              <w:numPr>
                                <w:ilvl w:val="0"/>
                                <w:numId w:val="28"/>
                              </w:numPr>
                            </w:pPr>
                            <w:r w:rsidRPr="00993290">
                              <w:t xml:space="preserve">Studied </w:t>
                            </w:r>
                            <w:r w:rsidR="00AA4FD2">
                              <w:t>the association of decedent’s race/</w:t>
                            </w:r>
                            <w:r w:rsidRPr="00993290">
                              <w:t xml:space="preserve">ethnicity with number and types of contributing factors </w:t>
                            </w:r>
                            <w:r w:rsidR="00AA4FD2">
                              <w:t xml:space="preserve">identified by </w:t>
                            </w:r>
                            <w:r w:rsidRPr="00993290">
                              <w:t xml:space="preserve">the MMMRC </w:t>
                            </w:r>
                            <w:r>
                              <w:t>during review</w:t>
                            </w:r>
                            <w:r w:rsidR="00AA4FD2">
                              <w:t xml:space="preserve"> of pregnancy-related death cases </w:t>
                            </w:r>
                            <w:r w:rsidR="00AA4FD2" w:rsidRPr="00993290">
                              <w:t>in the 2012 case cohort</w:t>
                            </w:r>
                            <w:r>
                              <w:t>.</w:t>
                            </w:r>
                          </w:p>
                          <w:p w14:paraId="6FBD093B" w14:textId="23EEC156" w:rsidR="003A37DB" w:rsidRDefault="00195013" w:rsidP="003A37DB">
                            <w:pPr>
                              <w:pStyle w:val="ListParagraph"/>
                              <w:numPr>
                                <w:ilvl w:val="0"/>
                                <w:numId w:val="28"/>
                              </w:numPr>
                            </w:pPr>
                            <w:r>
                              <w:t>Consulted with</w:t>
                            </w:r>
                            <w:r w:rsidR="003A37DB" w:rsidRPr="00993290">
                              <w:t xml:space="preserve"> DSHS on the development of the Texas Socio</w:t>
                            </w:r>
                            <w:r w:rsidR="003A37DB">
                              <w:t>-</w:t>
                            </w:r>
                            <w:r w:rsidR="005948B1">
                              <w:t xml:space="preserve">Spatial Context Dashboard to provide information about </w:t>
                            </w:r>
                            <w:r w:rsidR="00385979">
                              <w:t xml:space="preserve">the decedent’s community environment in the year of her death. </w:t>
                            </w:r>
                          </w:p>
                          <w:p w14:paraId="14E4A8A5" w14:textId="0C12AFC6" w:rsidR="00195013" w:rsidRDefault="003A37DB" w:rsidP="00195013">
                            <w:pPr>
                              <w:pStyle w:val="ListParagraph"/>
                              <w:numPr>
                                <w:ilvl w:val="0"/>
                                <w:numId w:val="28"/>
                              </w:numPr>
                            </w:pPr>
                            <w:r>
                              <w:t>Developed</w:t>
                            </w:r>
                            <w:r w:rsidR="00195013">
                              <w:t xml:space="preserve"> and </w:t>
                            </w:r>
                            <w:r w:rsidR="00465DAB">
                              <w:t xml:space="preserve">tested </w:t>
                            </w:r>
                            <w:r>
                              <w:t xml:space="preserve">the </w:t>
                            </w:r>
                            <w:r w:rsidR="009076D3">
                              <w:t>DASH</w:t>
                            </w:r>
                            <w:r>
                              <w:t xml:space="preserve"> Tool</w:t>
                            </w:r>
                            <w:r w:rsidRPr="00993290">
                              <w:t xml:space="preserve">. </w:t>
                            </w:r>
                          </w:p>
                          <w:p w14:paraId="23A20795" w14:textId="09176FAA" w:rsidR="00993290" w:rsidRPr="00195013" w:rsidRDefault="00195013" w:rsidP="00195013">
                            <w:pPr>
                              <w:pStyle w:val="ListParagraph"/>
                              <w:numPr>
                                <w:ilvl w:val="0"/>
                                <w:numId w:val="28"/>
                              </w:numPr>
                            </w:pPr>
                            <w:r w:rsidRPr="00195013">
                              <w:t>Educated MMMRC members during public committee meetings on social determinants of health, their impact on maternal health outcomes, </w:t>
                            </w:r>
                            <w:r w:rsidR="005948B1">
                              <w:t xml:space="preserve">and </w:t>
                            </w:r>
                            <w:r w:rsidR="006C6959">
                              <w:t xml:space="preserve">factors </w:t>
                            </w:r>
                            <w:r>
                              <w:t xml:space="preserve">that perpetuate health inequities. </w:t>
                            </w:r>
                          </w:p>
                          <w:p w14:paraId="0912A34C" w14:textId="1820AC63" w:rsidR="00E2681C" w:rsidRDefault="002E752F">
                            <w:r>
                              <w:t xml:space="preserve">The work of the Subcommittee is </w:t>
                            </w:r>
                            <w:r w:rsidR="00465DAB">
                              <w:t>also</w:t>
                            </w:r>
                            <w:r>
                              <w:t xml:space="preserve"> detailed in the  </w:t>
                            </w:r>
                            <w:hyperlink r:id="rId15" w:tooltip="Texas Mortality and Morbidity Review Committee and Department of&#10;State Health Services Joint Biennial Report, December 2020" w:history="1">
                              <w:r w:rsidRPr="00993290">
                                <w:rPr>
                                  <w:rStyle w:val="Hyperlink"/>
                                </w:rPr>
                                <w:t>Texas Mortality and Morbidity Review Committee and Department of State Health Services Joint Biennial Report, December 2020</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278839" id="_x0000_s1028" type="#_x0000_t202" style="position:absolute;margin-left:0;margin-top:5.85pt;width:469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">
                <v:textbox style="mso-fit-shape-to-text:t">
                  <w:txbxContent>
                    <w:p w14:paraId="176E2D24" w14:textId="42B312F3" w:rsidR="003A37DB" w:rsidRDefault="003A37DB" w:rsidP="003A37DB">
                      <w:r>
                        <w:t xml:space="preserve">The Subcommittee </w:t>
                      </w:r>
                      <w:r w:rsidR="00195013">
                        <w:t xml:space="preserve">provides guidance and expertise to </w:t>
                      </w:r>
                      <w:r w:rsidR="00AA4FD2">
                        <w:t xml:space="preserve">support </w:t>
                      </w:r>
                      <w:r w:rsidR="00AA4FD2">
                        <w:t xml:space="preserve">the MMMRC </w:t>
                      </w:r>
                      <w:r w:rsidR="00AA4FD2">
                        <w:t xml:space="preserve">with applying </w:t>
                      </w:r>
                      <w:r w:rsidR="00195013">
                        <w:t>health equity principles throughout the maternal mortality review process. To date, the Subcommittee has</w:t>
                      </w:r>
                      <w:r>
                        <w:t xml:space="preserve"> engaged in the following activities: </w:t>
                      </w:r>
                    </w:p>
                    <w:p w14:paraId="78C66FD4" w14:textId="7DF64C81" w:rsidR="003A37DB" w:rsidRDefault="003A37DB" w:rsidP="003A37DB">
                      <w:pPr>
                        <w:pStyle w:val="ListParagraph"/>
                        <w:numPr>
                          <w:ilvl w:val="0"/>
                          <w:numId w:val="28"/>
                        </w:numPr>
                      </w:pPr>
                      <w:r w:rsidRPr="00993290">
                        <w:t xml:space="preserve">Studied </w:t>
                      </w:r>
                      <w:r w:rsidR="00AA4FD2">
                        <w:t>the association of decedent’s race/</w:t>
                      </w:r>
                      <w:r w:rsidRPr="00993290">
                        <w:t xml:space="preserve">ethnicity with number and types of contributing factors </w:t>
                      </w:r>
                      <w:r w:rsidR="00AA4FD2">
                        <w:t xml:space="preserve">identified by </w:t>
                      </w:r>
                      <w:r w:rsidRPr="00993290">
                        <w:t xml:space="preserve">the MMMRC </w:t>
                      </w:r>
                      <w:r>
                        <w:t>during review</w:t>
                      </w:r>
                      <w:r w:rsidR="00AA4FD2">
                        <w:t xml:space="preserve"> of pregnancy-related death cases </w:t>
                      </w:r>
                      <w:r w:rsidR="00AA4FD2" w:rsidRPr="00993290">
                        <w:t>in the 2012 case cohort</w:t>
                      </w:r>
                      <w:r>
                        <w:t>.</w:t>
                      </w:r>
                    </w:p>
                    <w:p w14:paraId="6FBD093B" w14:textId="23EEC156" w:rsidR="003A37DB" w:rsidRDefault="00195013" w:rsidP="003A37DB">
                      <w:pPr>
                        <w:pStyle w:val="ListParagraph"/>
                        <w:numPr>
                          <w:ilvl w:val="0"/>
                          <w:numId w:val="28"/>
                        </w:numPr>
                      </w:pPr>
                      <w:r>
                        <w:t>Consulted with</w:t>
                      </w:r>
                      <w:r w:rsidR="003A37DB" w:rsidRPr="00993290">
                        <w:t xml:space="preserve"> DSHS on the development of the Texas Socio</w:t>
                      </w:r>
                      <w:r w:rsidR="003A37DB">
                        <w:t>-</w:t>
                      </w:r>
                      <w:r w:rsidR="005948B1">
                        <w:t xml:space="preserve">Spatial Context Dashboard to provide information about </w:t>
                      </w:r>
                      <w:r w:rsidR="00385979">
                        <w:t xml:space="preserve">the decedent’s community environment in the year of her death. </w:t>
                      </w:r>
                    </w:p>
                    <w:p w14:paraId="14E4A8A5" w14:textId="0C12AFC6" w:rsidR="00195013" w:rsidRDefault="003A37DB" w:rsidP="00195013">
                      <w:pPr>
                        <w:pStyle w:val="ListParagraph"/>
                        <w:numPr>
                          <w:ilvl w:val="0"/>
                          <w:numId w:val="28"/>
                        </w:numPr>
                      </w:pPr>
                      <w:r>
                        <w:t>Developed</w:t>
                      </w:r>
                      <w:r w:rsidR="00195013">
                        <w:t xml:space="preserve"> and </w:t>
                      </w:r>
                      <w:r w:rsidR="00465DAB">
                        <w:t xml:space="preserve">tested </w:t>
                      </w:r>
                      <w:r>
                        <w:t xml:space="preserve">the </w:t>
                      </w:r>
                      <w:r w:rsidR="009076D3">
                        <w:t>DASH</w:t>
                      </w:r>
                      <w:r>
                        <w:t xml:space="preserve"> Tool</w:t>
                      </w:r>
                      <w:r w:rsidRPr="00993290">
                        <w:t xml:space="preserve">. </w:t>
                      </w:r>
                    </w:p>
                    <w:p w14:paraId="23A20795" w14:textId="09176FAA" w:rsidR="00993290" w:rsidRPr="00195013" w:rsidRDefault="00195013" w:rsidP="00195013">
                      <w:pPr>
                        <w:pStyle w:val="ListParagraph"/>
                        <w:numPr>
                          <w:ilvl w:val="0"/>
                          <w:numId w:val="28"/>
                        </w:numPr>
                      </w:pPr>
                      <w:r w:rsidRPr="00195013">
                        <w:t>Educated MMMRC members during public committee meetings on social determinants of health, their impact on maternal health outcomes, </w:t>
                      </w:r>
                      <w:r w:rsidR="005948B1">
                        <w:t xml:space="preserve">and </w:t>
                      </w:r>
                      <w:r w:rsidR="006C6959">
                        <w:t xml:space="preserve">factors </w:t>
                      </w:r>
                      <w:r>
                        <w:t xml:space="preserve">that perpetuate health inequities. </w:t>
                      </w:r>
                    </w:p>
                    <w:p w14:paraId="0912A34C" w14:textId="1820AC63" w:rsidR="00E2681C" w:rsidRDefault="002E752F">
                      <w:r>
                        <w:t xml:space="preserve">The work of the Subcommittee is </w:t>
                      </w:r>
                      <w:r w:rsidR="00465DAB">
                        <w:t>also</w:t>
                      </w:r>
                      <w:r>
                        <w:t xml:space="preserve"> detailed in the  </w:t>
                      </w:r>
                      <w:hyperlink r:id="rId16" w:tooltip="Texas Mortality and Morbidity Review Committee and Department of&#10;State Health Services Joint Biennial Report, December 2020" w:history="1">
                        <w:r w:rsidRPr="00993290">
                          <w:rPr>
                            <w:rStyle w:val="Hyperlink"/>
                          </w:rPr>
                          <w:t>Texas Mortality and Morbidity Review Committee and Department of State Health Services Joint Biennial Report, December 2020</w:t>
                        </w:r>
                      </w:hyperlink>
                      <w:r>
                        <w:t>.</w:t>
                      </w:r>
                    </w:p>
                  </w:txbxContent>
                </v:textbox>
                <w10:wrap type="square" anchorx="margin"/>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E34A2" w:rsidRPr="0090596C" w14:paraId="4657CEBC" w14:textId="77777777" w:rsidTr="001158C0">
        <w:tc>
          <w:tcPr>
            <w:tcW w:w="5000" w:type="pct"/>
            <w:shd w:val="clear" w:color="auto" w:fill="4F2270"/>
          </w:tcPr>
          <w:p w14:paraId="627F3D19" w14:textId="533F7B84" w:rsidR="000E34A2" w:rsidRPr="0090596C" w:rsidRDefault="000E34A2" w:rsidP="001158C0">
            <w:pPr>
              <w:pStyle w:val="Heading1"/>
              <w:outlineLvl w:val="0"/>
            </w:pPr>
            <w:r>
              <w:t xml:space="preserve">The </w:t>
            </w:r>
            <w:r w:rsidR="00926F3E">
              <w:t xml:space="preserve">Result </w:t>
            </w:r>
          </w:p>
        </w:tc>
      </w:tr>
    </w:tbl>
    <w:p w14:paraId="7E7B2C91" w14:textId="29CC5113" w:rsidR="002A2BBC" w:rsidRPr="002A2BBC" w:rsidRDefault="000E34A2" w:rsidP="002A2BBC">
      <w:pPr>
        <w:rPr>
          <w:sz w:val="12"/>
          <w:szCs w:val="16"/>
        </w:rPr>
      </w:pPr>
      <w:r w:rsidRPr="000E34A2">
        <w:rPr>
          <w:noProof/>
          <w:sz w:val="12"/>
          <w:szCs w:val="16"/>
        </w:rPr>
        <w:lastRenderedPageBreak/>
        <mc:AlternateContent>
          <mc:Choice Requires="wps">
            <w:drawing>
              <wp:anchor distT="45720" distB="45720" distL="114300" distR="114300" simplePos="0" relativeHeight="251658243" behindDoc="0" locked="0" layoutInCell="1" allowOverlap="1" wp14:anchorId="39B3308E" wp14:editId="51B6EBBB">
                <wp:simplePos x="0" y="0"/>
                <wp:positionH relativeFrom="margin">
                  <wp:align>right</wp:align>
                </wp:positionH>
                <wp:positionV relativeFrom="paragraph">
                  <wp:posOffset>181610</wp:posOffset>
                </wp:positionV>
                <wp:extent cx="5905500" cy="1404620"/>
                <wp:effectExtent l="0" t="0" r="19050" b="279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9525">
                          <a:solidFill>
                            <a:srgbClr val="000000"/>
                          </a:solidFill>
                          <a:miter lim="800000"/>
                          <a:headEnd/>
                          <a:tailEnd/>
                        </a:ln>
                      </wps:spPr>
                      <wps:txbx>
                        <w:txbxContent>
                          <w:p w14:paraId="1B0F5A37" w14:textId="45D15414" w:rsidR="00195013" w:rsidRDefault="003A37DB" w:rsidP="003A37DB">
                            <w:r w:rsidRPr="0017559C">
                              <w:t xml:space="preserve">The </w:t>
                            </w:r>
                            <w:r w:rsidR="00195013">
                              <w:t>collective work of the Subcommittee has</w:t>
                            </w:r>
                            <w:r w:rsidR="00385979">
                              <w:t xml:space="preserve"> strengthened the MMMRC’s commitment to ensuring </w:t>
                            </w:r>
                            <w:r w:rsidR="00195013">
                              <w:t xml:space="preserve">that </w:t>
                            </w:r>
                            <w:r w:rsidR="00385979">
                              <w:t>both clinical and non-clinical drivers of maternal mortality are considered throughout the MMMRC review process.</w:t>
                            </w:r>
                          </w:p>
                          <w:p w14:paraId="5B8AD1E7" w14:textId="1509D7F1" w:rsidR="003A37DB" w:rsidRPr="0017559C" w:rsidRDefault="00385979" w:rsidP="003A37DB">
                            <w:r>
                              <w:t xml:space="preserve">The </w:t>
                            </w:r>
                            <w:r w:rsidR="003A37DB" w:rsidRPr="0017559C">
                              <w:t>DASH Tool</w:t>
                            </w:r>
                            <w:r>
                              <w:t>, developed by the Subcommittee, and tested through iterative feedback from the MMMRC, aims to enhance</w:t>
                            </w:r>
                            <w:r w:rsidR="003A37DB">
                              <w:t xml:space="preserve"> committee discussion and evaluation of components of </w:t>
                            </w:r>
                            <w:r w:rsidR="003A37DB" w:rsidRPr="0017559C">
                              <w:t>the Maternal Mortality Review Information Applicat</w:t>
                            </w:r>
                            <w:r>
                              <w:t xml:space="preserve">ion (MMRIA) Committee Decisions Form, including </w:t>
                            </w:r>
                            <w:r w:rsidR="003A37DB">
                              <w:t>c</w:t>
                            </w:r>
                            <w:r w:rsidR="003A37DB" w:rsidRPr="0017559C">
                              <w:t>ommittee discussion and meaningful evaluation of committee determinations on the circumstances surrounding death, to answer the checkbox question: “Did discriminat</w:t>
                            </w:r>
                            <w:r w:rsidR="003A37DB">
                              <w:t xml:space="preserve">ion contribute to death?”; and </w:t>
                            </w:r>
                            <w:r w:rsidR="00465DAB">
                              <w:t xml:space="preserve">to </w:t>
                            </w:r>
                            <w:r w:rsidR="003A37DB">
                              <w:t>enhance:</w:t>
                            </w:r>
                          </w:p>
                          <w:p w14:paraId="77A37670" w14:textId="743B506E" w:rsidR="003A37DB" w:rsidRPr="0017559C" w:rsidRDefault="003A37DB" w:rsidP="003A37DB">
                            <w:pPr>
                              <w:pStyle w:val="ListParagraph"/>
                              <w:numPr>
                                <w:ilvl w:val="0"/>
                                <w:numId w:val="28"/>
                              </w:numPr>
                            </w:pPr>
                            <w:r>
                              <w:t>e</w:t>
                            </w:r>
                            <w:r w:rsidRPr="0017559C">
                              <w:t>valuation and consideration of the impact of social determinants of health, cumulative life course factors, community </w:t>
                            </w:r>
                            <w:r w:rsidR="007408F7">
                              <w:t xml:space="preserve">and </w:t>
                            </w:r>
                            <w:r w:rsidRPr="0017559C">
                              <w:t>indicators</w:t>
                            </w:r>
                            <w:r>
                              <w:t>;</w:t>
                            </w:r>
                            <w:r w:rsidRPr="0017559C">
                              <w:t xml:space="preserve"> </w:t>
                            </w:r>
                          </w:p>
                          <w:p w14:paraId="550399A0" w14:textId="77777777" w:rsidR="003A37DB" w:rsidRPr="0017559C" w:rsidRDefault="003A37DB" w:rsidP="003A37DB">
                            <w:pPr>
                              <w:pStyle w:val="ListParagraph"/>
                              <w:numPr>
                                <w:ilvl w:val="0"/>
                                <w:numId w:val="28"/>
                              </w:numPr>
                            </w:pPr>
                            <w:r w:rsidRPr="0017559C">
                              <w:t xml:space="preserve">the process for identification and description of the issue for contributing factors to the death; and  </w:t>
                            </w:r>
                          </w:p>
                          <w:p w14:paraId="0629818B" w14:textId="77777777" w:rsidR="003A37DB" w:rsidRDefault="003A37DB" w:rsidP="003A37DB">
                            <w:pPr>
                              <w:pStyle w:val="ListParagraph"/>
                              <w:numPr>
                                <w:ilvl w:val="0"/>
                                <w:numId w:val="28"/>
                              </w:numPr>
                            </w:pPr>
                            <w:r>
                              <w:t xml:space="preserve">support and </w:t>
                            </w:r>
                            <w:r w:rsidRPr="0017559C">
                              <w:t>development of robust system, community, and policy level recommendations for action. </w:t>
                            </w:r>
                          </w:p>
                          <w:p w14:paraId="015B72FD" w14:textId="0A6EF115" w:rsidR="003A37DB" w:rsidRDefault="003A37DB" w:rsidP="003A37DB">
                            <w:r w:rsidRPr="005E6B92">
                              <w:t>The DASH Tool has been </w:t>
                            </w:r>
                            <w:r w:rsidR="00465DAB" w:rsidRPr="005E6B92">
                              <w:t>tested through practice in Texas</w:t>
                            </w:r>
                            <w:r w:rsidRPr="005E6B92">
                              <w:t xml:space="preserve"> DSHS, in coordination with the </w:t>
                            </w:r>
                            <w:r w:rsidR="007408F7" w:rsidRPr="005E6B92">
                              <w:t>Subcommittee</w:t>
                            </w:r>
                            <w:r w:rsidRPr="005E6B92">
                              <w:t>, is currently developing a pilot</w:t>
                            </w:r>
                            <w:r w:rsidR="00385979" w:rsidRPr="005E6B92">
                              <w:t xml:space="preserve"> study for </w:t>
                            </w:r>
                            <w:r w:rsidR="0060077F" w:rsidRPr="005E6B92">
                              <w:t xml:space="preserve">broader </w:t>
                            </w:r>
                            <w:r w:rsidR="00465DAB" w:rsidRPr="005E6B92">
                              <w:t>testing for feasibility and acceptability</w:t>
                            </w:r>
                            <w:r w:rsidR="0060077F" w:rsidRPr="005E6B92">
                              <w:t xml:space="preserve"> </w:t>
                            </w:r>
                            <w:r w:rsidR="00465DAB" w:rsidRPr="005E6B92">
                              <w:t xml:space="preserve">of use of the tool </w:t>
                            </w:r>
                            <w:r w:rsidR="0060077F" w:rsidRPr="005E6B92">
                              <w:t>among other diverse state MMRCs.</w:t>
                            </w:r>
                            <w:r w:rsidR="0060077F">
                              <w:t xml:space="preserve"> </w:t>
                            </w:r>
                            <w:r>
                              <w:t xml:space="preserve"> </w:t>
                            </w:r>
                          </w:p>
                          <w:p w14:paraId="1547F0F6" w14:textId="7F92C8F4" w:rsidR="000E34A2" w:rsidRDefault="00385979" w:rsidP="002F7CCF">
                            <w:r>
                              <w:t>To continuously improve the quality of maternal mortality review and the development of comprehensive, impactful recommendations, the MMMRC recommend</w:t>
                            </w:r>
                            <w:r w:rsidR="002F7CCF">
                              <w:t xml:space="preserve">ed in the </w:t>
                            </w:r>
                            <w:hyperlink r:id="rId17" w:tooltip="Texas Mortality and Morbidity Review Committee and Department of&#10;State Health Services Joint Biennial Report, December 2020" w:history="1">
                              <w:r w:rsidR="002F7CCF" w:rsidRPr="002F7CCF">
                                <w:rPr>
                                  <w:rStyle w:val="Hyperlink"/>
                                </w:rPr>
                                <w:t>Texas Mortality and Morbidity Review Committee and Department of State Health Services Joint Biennial Report, December 2020</w:t>
                              </w:r>
                            </w:hyperlink>
                            <w:r w:rsidR="002F7CCF">
                              <w:t xml:space="preserve"> for continuance of the Subcommittee on Maternal Health Disparities to continue work to study drivers and root causes of racial disparities in maternal mortality and morbidity in Texas.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B3308E" id="_x0000_s1029" type="#_x0000_t202" style="position:absolute;margin-left:413.8pt;margin-top:14.3pt;width:465pt;height:110.6pt;z-index:25165824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">
                <v:textbox style="mso-fit-shape-to-text:t">
                  <w:txbxContent>
                    <w:p w14:paraId="1B0F5A37" w14:textId="45D15414" w:rsidR="00195013" w:rsidRDefault="003A37DB" w:rsidP="003A37DB">
                      <w:r w:rsidRPr="0017559C">
                        <w:t xml:space="preserve">The </w:t>
                      </w:r>
                      <w:r w:rsidR="00195013">
                        <w:t>collective work of the Subcommittee has</w:t>
                      </w:r>
                      <w:r w:rsidR="00385979">
                        <w:t xml:space="preserve"> strengthened the MMMRC’s commitment to ensuring </w:t>
                      </w:r>
                      <w:r w:rsidR="00195013">
                        <w:t xml:space="preserve">that </w:t>
                      </w:r>
                      <w:r w:rsidR="00385979">
                        <w:t>both clinical and non-clinical drivers of maternal mortality are considered throughout the MMMRC review process.</w:t>
                      </w:r>
                    </w:p>
                    <w:p w14:paraId="5B8AD1E7" w14:textId="1509D7F1" w:rsidR="003A37DB" w:rsidRPr="0017559C" w:rsidRDefault="00385979" w:rsidP="003A37DB">
                      <w:r>
                        <w:t xml:space="preserve">The </w:t>
                      </w:r>
                      <w:r w:rsidR="003A37DB" w:rsidRPr="0017559C">
                        <w:t>DASH Tool</w:t>
                      </w:r>
                      <w:r>
                        <w:t>, developed by the Subcommittee, and tested through iterative feedback from the MMMRC, aims to enhance</w:t>
                      </w:r>
                      <w:r w:rsidR="003A37DB">
                        <w:t xml:space="preserve"> committee discussion and evaluation of components of </w:t>
                      </w:r>
                      <w:r w:rsidR="003A37DB" w:rsidRPr="0017559C">
                        <w:t>the Maternal Mortality Review Information Applicat</w:t>
                      </w:r>
                      <w:r>
                        <w:t xml:space="preserve">ion (MMRIA) Committee Decisions Form, including </w:t>
                      </w:r>
                      <w:r w:rsidR="003A37DB">
                        <w:t>c</w:t>
                      </w:r>
                      <w:r w:rsidR="003A37DB" w:rsidRPr="0017559C">
                        <w:t>ommittee discussion and meaningful evaluation of committee determinations on the circumstances surrounding death, to answer the checkbox question: “Did discriminat</w:t>
                      </w:r>
                      <w:r w:rsidR="003A37DB">
                        <w:t xml:space="preserve">ion contribute to death?”; and </w:t>
                      </w:r>
                      <w:r w:rsidR="00465DAB">
                        <w:t xml:space="preserve">to </w:t>
                      </w:r>
                      <w:r w:rsidR="003A37DB">
                        <w:t>enhance:</w:t>
                      </w:r>
                    </w:p>
                    <w:p w14:paraId="77A37670" w14:textId="743B506E" w:rsidR="003A37DB" w:rsidRPr="0017559C" w:rsidRDefault="003A37DB" w:rsidP="003A37DB">
                      <w:pPr>
                        <w:pStyle w:val="ListParagraph"/>
                        <w:numPr>
                          <w:ilvl w:val="0"/>
                          <w:numId w:val="28"/>
                        </w:numPr>
                      </w:pPr>
                      <w:r>
                        <w:t>e</w:t>
                      </w:r>
                      <w:r w:rsidRPr="0017559C">
                        <w:t>valuation and consideration of the impact of social determinants of health, cumulative life course factors, community </w:t>
                      </w:r>
                      <w:r w:rsidR="007408F7">
                        <w:t xml:space="preserve">and </w:t>
                      </w:r>
                      <w:r w:rsidRPr="0017559C">
                        <w:t>indicators</w:t>
                      </w:r>
                      <w:r>
                        <w:t>;</w:t>
                      </w:r>
                      <w:r w:rsidRPr="0017559C">
                        <w:t xml:space="preserve"> </w:t>
                      </w:r>
                    </w:p>
                    <w:p w14:paraId="550399A0" w14:textId="77777777" w:rsidR="003A37DB" w:rsidRPr="0017559C" w:rsidRDefault="003A37DB" w:rsidP="003A37DB">
                      <w:pPr>
                        <w:pStyle w:val="ListParagraph"/>
                        <w:numPr>
                          <w:ilvl w:val="0"/>
                          <w:numId w:val="28"/>
                        </w:numPr>
                      </w:pPr>
                      <w:r w:rsidRPr="0017559C">
                        <w:t xml:space="preserve">the process for identification and description of the issue for contributing factors to the death; and  </w:t>
                      </w:r>
                    </w:p>
                    <w:p w14:paraId="0629818B" w14:textId="77777777" w:rsidR="003A37DB" w:rsidRDefault="003A37DB" w:rsidP="003A37DB">
                      <w:pPr>
                        <w:pStyle w:val="ListParagraph"/>
                        <w:numPr>
                          <w:ilvl w:val="0"/>
                          <w:numId w:val="28"/>
                        </w:numPr>
                      </w:pPr>
                      <w:r>
                        <w:t xml:space="preserve">support and </w:t>
                      </w:r>
                      <w:r w:rsidRPr="0017559C">
                        <w:t>development of robust system, community, and policy level recommendations for action. </w:t>
                      </w:r>
                    </w:p>
                    <w:p w14:paraId="015B72FD" w14:textId="0A6EF115" w:rsidR="003A37DB" w:rsidRDefault="003A37DB" w:rsidP="003A37DB">
                      <w:r w:rsidRPr="005E6B92">
                        <w:t>The DASH Tool has been </w:t>
                      </w:r>
                      <w:r w:rsidR="00465DAB" w:rsidRPr="005E6B92">
                        <w:t>tested through practice in Texas</w:t>
                      </w:r>
                      <w:r w:rsidRPr="005E6B92">
                        <w:t xml:space="preserve"> DSHS, in coordination with the </w:t>
                      </w:r>
                      <w:r w:rsidR="007408F7" w:rsidRPr="005E6B92">
                        <w:t>Subcommittee</w:t>
                      </w:r>
                      <w:r w:rsidRPr="005E6B92">
                        <w:t>, is currently developing a pilot</w:t>
                      </w:r>
                      <w:r w:rsidR="00385979" w:rsidRPr="005E6B92">
                        <w:t xml:space="preserve"> study for </w:t>
                      </w:r>
                      <w:r w:rsidR="0060077F" w:rsidRPr="005E6B92">
                        <w:t xml:space="preserve">broader </w:t>
                      </w:r>
                      <w:r w:rsidR="00465DAB" w:rsidRPr="005E6B92">
                        <w:t>testing for feasibility and acceptability</w:t>
                      </w:r>
                      <w:r w:rsidR="0060077F" w:rsidRPr="005E6B92">
                        <w:t xml:space="preserve"> </w:t>
                      </w:r>
                      <w:r w:rsidR="00465DAB" w:rsidRPr="005E6B92">
                        <w:t>of use of</w:t>
                      </w:r>
                      <w:bookmarkStart w:id="6" w:name="_GoBack"/>
                      <w:bookmarkEnd w:id="6"/>
                      <w:r w:rsidR="00465DAB" w:rsidRPr="005E6B92">
                        <w:t xml:space="preserve"> the tool </w:t>
                      </w:r>
                      <w:r w:rsidR="0060077F" w:rsidRPr="005E6B92">
                        <w:t>among other diverse state MMRCs.</w:t>
                      </w:r>
                      <w:r w:rsidR="0060077F">
                        <w:t xml:space="preserve"> </w:t>
                      </w:r>
                      <w:r>
                        <w:t xml:space="preserve"> </w:t>
                      </w:r>
                    </w:p>
                    <w:p w14:paraId="1547F0F6" w14:textId="7F92C8F4" w:rsidR="000E34A2" w:rsidRDefault="00385979" w:rsidP="002F7CCF">
                      <w:r>
                        <w:t>To continuously improve the quality of maternal mortality review and the development of comprehensive, impactful recommendations, the MMMRC recommend</w:t>
                      </w:r>
                      <w:r w:rsidR="002F7CCF">
                        <w:t xml:space="preserve">ed in the </w:t>
                      </w:r>
                      <w:hyperlink r:id="rId18" w:tooltip="Texas Mortality and Morbidity Review Committee and Department of&#10;State Health Services Joint Biennial Report, December 2020" w:history="1">
                        <w:r w:rsidR="002F7CCF" w:rsidRPr="002F7CCF">
                          <w:rPr>
                            <w:rStyle w:val="Hyperlink"/>
                          </w:rPr>
                          <w:t>Texas Mortality and Morbidity Review Committee and Department of State Health Services Joint Biennial Report, December 2020</w:t>
                        </w:r>
                      </w:hyperlink>
                      <w:r w:rsidR="002F7CCF">
                        <w:t xml:space="preserve"> for continuance of the Subcommittee on Maternal Health Disparities to continue work to study drivers and root causes of racial disparities in maternal mortality and morbidity in Texas. </w:t>
                      </w:r>
                    </w:p>
                  </w:txbxContent>
                </v:textbox>
                <w10:wrap type="square" anchorx="margin"/>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2681C" w:rsidRPr="0090596C" w14:paraId="09DCA927" w14:textId="77777777" w:rsidTr="001158C0">
        <w:tc>
          <w:tcPr>
            <w:tcW w:w="5000" w:type="pct"/>
            <w:shd w:val="clear" w:color="auto" w:fill="4F2270"/>
          </w:tcPr>
          <w:p w14:paraId="0063A5CF" w14:textId="55B00AA8" w:rsidR="000E34A2" w:rsidRPr="0090596C" w:rsidRDefault="000E34A2" w:rsidP="001158C0">
            <w:pPr>
              <w:pStyle w:val="Heading1"/>
              <w:outlineLvl w:val="0"/>
            </w:pPr>
            <w:r>
              <w:lastRenderedPageBreak/>
              <w:t>Methods of Sustainability</w:t>
            </w:r>
          </w:p>
        </w:tc>
      </w:tr>
    </w:tbl>
    <w:p w14:paraId="3206B723" w14:textId="732414CC" w:rsidR="002A2BBC" w:rsidRPr="002A2BBC" w:rsidRDefault="002F7CCF" w:rsidP="002A2BBC">
      <w:pPr>
        <w:rPr>
          <w:sz w:val="12"/>
          <w:szCs w:val="16"/>
        </w:rPr>
      </w:pPr>
      <w:r>
        <w:rPr>
          <w:sz w:val="12"/>
          <w:szCs w:val="16"/>
        </w:rPr>
        <w:t xml:space="preserve"> </w:t>
      </w:r>
    </w:p>
    <w:p w14:paraId="63F93387" w14:textId="32C1BDEA" w:rsidR="002A2BBC" w:rsidRPr="002A2BBC" w:rsidRDefault="00E2681C" w:rsidP="002A2BBC">
      <w:pPr>
        <w:rPr>
          <w:sz w:val="12"/>
          <w:szCs w:val="16"/>
        </w:rPr>
      </w:pPr>
      <w:r w:rsidRPr="002A2BBC">
        <w:rPr>
          <w:noProof/>
          <w:sz w:val="12"/>
          <w:szCs w:val="16"/>
        </w:rPr>
        <mc:AlternateContent>
          <mc:Choice Requires="wps">
            <w:drawing>
              <wp:inline distT="0" distB="0" distL="0" distR="0" wp14:anchorId="4D9F78CC" wp14:editId="2D48B26C">
                <wp:extent cx="5924550" cy="2753833"/>
                <wp:effectExtent l="0" t="0" r="19050" b="2794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753833"/>
                        </a:xfrm>
                        <a:prstGeom prst="rect">
                          <a:avLst/>
                        </a:prstGeom>
                        <a:solidFill>
                          <a:srgbClr val="FFFFFF"/>
                        </a:solidFill>
                        <a:ln w="9525">
                          <a:solidFill>
                            <a:srgbClr val="000000"/>
                          </a:solidFill>
                          <a:miter lim="800000"/>
                          <a:headEnd/>
                          <a:tailEnd/>
                        </a:ln>
                      </wps:spPr>
                      <wps:txbx>
                        <w:txbxContent>
                          <w:p w14:paraId="0EABCB45" w14:textId="2C015E23" w:rsidR="009D2074" w:rsidRDefault="002F7CCF" w:rsidP="00E2681C">
                            <w:r>
                              <w:t xml:space="preserve">To sustain </w:t>
                            </w:r>
                            <w:r w:rsidR="000B2C68">
                              <w:t>gains from the</w:t>
                            </w:r>
                            <w:r>
                              <w:t xml:space="preserve"> foundational work of the Subcommi</w:t>
                            </w:r>
                            <w:r w:rsidR="009D2074">
                              <w:t xml:space="preserve">ttee </w:t>
                            </w:r>
                            <w:r w:rsidR="00C87688">
                              <w:t xml:space="preserve">requires the continued commitment of the MMMRC and </w:t>
                            </w:r>
                            <w:r>
                              <w:t>DSHS</w:t>
                            </w:r>
                            <w:r w:rsidR="00C87688">
                              <w:t xml:space="preserve"> to </w:t>
                            </w:r>
                            <w:r w:rsidR="000B2C68">
                              <w:t xml:space="preserve">ensure </w:t>
                            </w:r>
                            <w:r w:rsidR="009D2074">
                              <w:t>maternal mortality review work i</w:t>
                            </w:r>
                            <w:r w:rsidR="000B2C68">
                              <w:t>s grounded i</w:t>
                            </w:r>
                            <w:r w:rsidR="009D2074">
                              <w:t xml:space="preserve">n a health equity framework. </w:t>
                            </w:r>
                          </w:p>
                          <w:p w14:paraId="06C8845E" w14:textId="55552733" w:rsidR="00C87688" w:rsidRDefault="009D2074" w:rsidP="00E2681C">
                            <w:r>
                              <w:t xml:space="preserve">DSHS </w:t>
                            </w:r>
                            <w:r w:rsidR="002F7CCF">
                              <w:t>will continue to provide support for ongoing Subcommittee ac</w:t>
                            </w:r>
                            <w:r w:rsidR="0060077F">
                              <w:t xml:space="preserve">tivities, </w:t>
                            </w:r>
                            <w:r w:rsidR="00C87688">
                              <w:t xml:space="preserve">including technical, data and administrative assistance, and </w:t>
                            </w:r>
                            <w:r w:rsidR="007408F7">
                              <w:t>promote</w:t>
                            </w:r>
                            <w:r w:rsidR="00C87688">
                              <w:t xml:space="preserve"> </w:t>
                            </w:r>
                            <w:r w:rsidR="0060077F">
                              <w:t>knowledge</w:t>
                            </w:r>
                            <w:r w:rsidR="00C87688">
                              <w:t xml:space="preserve"> sharing amongst MMMRC members.</w:t>
                            </w:r>
                          </w:p>
                          <w:p w14:paraId="1402D0AE" w14:textId="678AE01A" w:rsidR="00E2681C" w:rsidRDefault="002F7CCF" w:rsidP="00E2681C">
                            <w:r>
                              <w:t>DSHS, with support from the</w:t>
                            </w:r>
                            <w:r w:rsidR="000B2C68">
                              <w:t xml:space="preserve"> ERASE MM grant</w:t>
                            </w:r>
                            <w:r w:rsidR="0060077F">
                              <w:t>,</w:t>
                            </w:r>
                            <w:r>
                              <w:t xml:space="preserve"> is exploring </w:t>
                            </w:r>
                            <w:r w:rsidR="0060077F">
                              <w:t xml:space="preserve">opportunities to provide </w:t>
                            </w:r>
                            <w:r>
                              <w:t xml:space="preserve">ongoing training opportunities </w:t>
                            </w:r>
                            <w:r w:rsidR="0060077F">
                              <w:t>for MMMRC members on related topics, including</w:t>
                            </w:r>
                            <w:r>
                              <w:t xml:space="preserve"> unconscious bias a</w:t>
                            </w:r>
                            <w:r w:rsidR="000B2C68">
                              <w:t>nd tr</w:t>
                            </w:r>
                            <w:r>
                              <w:t>auma informed care</w:t>
                            </w:r>
                            <w:r w:rsidR="0060077F">
                              <w:t xml:space="preserve">. </w:t>
                            </w:r>
                          </w:p>
                        </w:txbxContent>
                      </wps:txbx>
                      <wps:bodyPr rot="0" vert="horz" wrap="square" lIns="91440" tIns="45720" rIns="91440" bIns="45720" anchor="t" anchorCtr="0">
                        <a:noAutofit/>
                      </wps:bodyPr>
                    </wps:wsp>
                  </a:graphicData>
                </a:graphic>
              </wp:inline>
            </w:drawing>
          </mc:Choice>
          <mc:Fallback>
            <w:pict>
              <v:shape w14:anchorId="4D9F78CC" id="Text Box 2" o:spid="_x0000_s1030" type="#_x0000_t202" style="width:466.5pt;height:2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">
                <v:textbox>
                  <w:txbxContent>
                    <w:p w14:paraId="0EABCB45" w14:textId="2C015E23" w:rsidR="009D2074" w:rsidRDefault="002F7CCF" w:rsidP="00E2681C">
                      <w:r>
                        <w:t xml:space="preserve">To sustain </w:t>
                      </w:r>
                      <w:r w:rsidR="000B2C68">
                        <w:t>gains from the</w:t>
                      </w:r>
                      <w:r>
                        <w:t xml:space="preserve"> foundational work of the Subcommi</w:t>
                      </w:r>
                      <w:r w:rsidR="009D2074">
                        <w:t xml:space="preserve">ttee </w:t>
                      </w:r>
                      <w:r w:rsidR="00C87688">
                        <w:t xml:space="preserve">requires the continued commitment of the MMMRC and </w:t>
                      </w:r>
                      <w:r>
                        <w:t>DSHS</w:t>
                      </w:r>
                      <w:r w:rsidR="00C87688">
                        <w:t xml:space="preserve"> to </w:t>
                      </w:r>
                      <w:r w:rsidR="000B2C68">
                        <w:t xml:space="preserve">ensure </w:t>
                      </w:r>
                      <w:r w:rsidR="009D2074">
                        <w:t>maternal mortality review work i</w:t>
                      </w:r>
                      <w:r w:rsidR="000B2C68">
                        <w:t>s grounded i</w:t>
                      </w:r>
                      <w:r w:rsidR="009D2074">
                        <w:t xml:space="preserve">n a health equity framework. </w:t>
                      </w:r>
                    </w:p>
                    <w:p w14:paraId="06C8845E" w14:textId="55552733" w:rsidR="00C87688" w:rsidRDefault="009D2074" w:rsidP="00E2681C">
                      <w:r>
                        <w:t xml:space="preserve">DSHS </w:t>
                      </w:r>
                      <w:r w:rsidR="002F7CCF">
                        <w:t>will continue to provide support for ongoing Subcommittee ac</w:t>
                      </w:r>
                      <w:r w:rsidR="0060077F">
                        <w:t xml:space="preserve">tivities, </w:t>
                      </w:r>
                      <w:r w:rsidR="00C87688">
                        <w:t xml:space="preserve">including technical, data and administrative assistance, and </w:t>
                      </w:r>
                      <w:r w:rsidR="007408F7">
                        <w:t>promote</w:t>
                      </w:r>
                      <w:r w:rsidR="00C87688">
                        <w:t xml:space="preserve"> </w:t>
                      </w:r>
                      <w:r w:rsidR="0060077F">
                        <w:t>knowledge</w:t>
                      </w:r>
                      <w:r w:rsidR="00C87688">
                        <w:t xml:space="preserve"> sharing amongst MMMRC members.</w:t>
                      </w:r>
                    </w:p>
                    <w:p w14:paraId="1402D0AE" w14:textId="678AE01A" w:rsidR="00E2681C" w:rsidRDefault="002F7CCF" w:rsidP="00E2681C">
                      <w:r>
                        <w:t>DSHS, with support from the</w:t>
                      </w:r>
                      <w:r w:rsidR="000B2C68">
                        <w:t xml:space="preserve"> ERASE MM grant</w:t>
                      </w:r>
                      <w:r w:rsidR="0060077F">
                        <w:t>,</w:t>
                      </w:r>
                      <w:r>
                        <w:t xml:space="preserve"> is exploring </w:t>
                      </w:r>
                      <w:r w:rsidR="0060077F">
                        <w:t xml:space="preserve">opportunities to provide </w:t>
                      </w:r>
                      <w:r>
                        <w:t xml:space="preserve">ongoing training opportunities </w:t>
                      </w:r>
                      <w:r w:rsidR="0060077F">
                        <w:t>for MMMRC members on related topics, including</w:t>
                      </w:r>
                      <w:r>
                        <w:t xml:space="preserve"> unconscious bias a</w:t>
                      </w:r>
                      <w:r w:rsidR="000B2C68">
                        <w:t>nd tr</w:t>
                      </w:r>
                      <w:r>
                        <w:t>auma informed care</w:t>
                      </w:r>
                      <w:r w:rsidR="0060077F">
                        <w:t xml:space="preserve">. </w:t>
                      </w:r>
                    </w:p>
                  </w:txbxContent>
                </v:textbox>
                <w10:anchorlock/>
              </v:shape>
            </w:pict>
          </mc:Fallback>
        </mc:AlternateContent>
      </w:r>
    </w:p>
    <w:sectPr w:rsidR="002A2BBC" w:rsidRPr="002A2BBC" w:rsidSect="0090596C">
      <w:headerReference w:type="default" r:id="rId19"/>
      <w:footerReference w:type="default" r:id="rId20"/>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C985F" w14:textId="77777777" w:rsidR="000E7619" w:rsidRDefault="000E7619" w:rsidP="00650259">
      <w:pPr>
        <w:spacing w:after="0" w:line="240" w:lineRule="auto"/>
      </w:pPr>
      <w:r>
        <w:separator/>
      </w:r>
    </w:p>
  </w:endnote>
  <w:endnote w:type="continuationSeparator" w:id="0">
    <w:p w14:paraId="5F92B6FD" w14:textId="77777777" w:rsidR="000E7619" w:rsidRDefault="000E7619" w:rsidP="00650259">
      <w:pPr>
        <w:spacing w:after="0" w:line="240" w:lineRule="auto"/>
      </w:pPr>
      <w:r>
        <w:continuationSeparator/>
      </w:r>
    </w:p>
  </w:endnote>
  <w:endnote w:type="continuationNotice" w:id="1">
    <w:p w14:paraId="2CC1B5E7" w14:textId="77777777" w:rsidR="000E7619" w:rsidRDefault="000E76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2F0393FD-357D-45B5-8385-E3027B459D1A}"/>
    <w:embedBold r:id="rId2" w:fontKey="{FAF08D1E-2C29-4D45-8D4F-D45481BA462F}"/>
    <w:embedItalic r:id="rId3" w:fontKey="{DCB0AEB0-D4FA-42F4-8EF1-3E9EE59CA2D7}"/>
    <w:embedBoldItalic r:id="rId4" w:fontKey="{DAA7EF34-00D7-4E8B-8985-2CFFCF7BE3E9}"/>
  </w:font>
  <w:font w:name="Corbel">
    <w:panose1 w:val="020B0503020204020204"/>
    <w:charset w:val="00"/>
    <w:family w:val="swiss"/>
    <w:pitch w:val="variable"/>
    <w:sig w:usb0="A00002EF" w:usb1="4000A44B" w:usb2="00000000" w:usb3="00000000" w:csb0="0000019F" w:csb1="00000000"/>
    <w:embedRegular r:id="rId5" w:fontKey="{7B37EA09-DE75-425B-9DF6-B2112F1B8734}"/>
    <w:embedBold r:id="rId6" w:fontKey="{7971FE09-0149-49E0-BD2C-8040A839EE37}"/>
    <w:embedItalic r:id="rId7" w:fontKey="{8B588ACD-0C14-42EC-B6A6-8A9B7E14822C}"/>
  </w:font>
  <w:font w:name="Consolas">
    <w:panose1 w:val="020B0609020204030204"/>
    <w:charset w:val="00"/>
    <w:family w:val="modern"/>
    <w:pitch w:val="fixed"/>
    <w:sig w:usb0="E00006FF" w:usb1="0000FCFF" w:usb2="00000001" w:usb3="00000000" w:csb0="0000019F" w:csb1="00000000"/>
    <w:embedRegular r:id="rId8" w:fontKey="{0426FA06-63E9-4A3B-BAE8-EE2D20E39731}"/>
  </w:font>
  <w:font w:name="Segoe UI">
    <w:panose1 w:val="020B0502040204020203"/>
    <w:charset w:val="00"/>
    <w:family w:val="swiss"/>
    <w:pitch w:val="variable"/>
    <w:sig w:usb0="E4002EFF" w:usb1="C000E47F" w:usb2="00000009" w:usb3="00000000" w:csb0="000001FF" w:csb1="00000000"/>
    <w:embedRegular r:id="rId9" w:fontKey="{A62522EE-74B4-4581-A9C9-E28CD559428E}"/>
  </w:font>
  <w:font w:name="MS Gothic">
    <w:altName w:val="ＭＳ ゴシック"/>
    <w:panose1 w:val="020B0609070205080204"/>
    <w:charset w:val="80"/>
    <w:family w:val="modern"/>
    <w:pitch w:val="fixed"/>
    <w:sig w:usb0="E00002FF" w:usb1="6AC7FDFB" w:usb2="08000012" w:usb3="00000000" w:csb0="0002009F" w:csb1="00000000"/>
    <w:embedBold r:id="rId10" w:subsetted="1" w:fontKey="{90817C6F-9FF6-4B9B-ACAF-9B79F38BD4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7F7B5D" w:rsidRPr="007F7B5D" w14:paraId="081D74C7" w14:textId="77777777" w:rsidTr="001158C0">
      <w:tc>
        <w:tcPr>
          <w:tcW w:w="4675" w:type="dxa"/>
          <w:vAlign w:val="center"/>
        </w:tcPr>
        <w:p w14:paraId="288AD078" w14:textId="71F3B801" w:rsidR="007F7B5D" w:rsidRPr="007F7B5D" w:rsidRDefault="007F7B5D" w:rsidP="007F7B5D">
          <w:pPr>
            <w:tabs>
              <w:tab w:val="center" w:pos="4680"/>
              <w:tab w:val="right" w:pos="9810"/>
            </w:tabs>
            <w:spacing w:after="0" w:line="240" w:lineRule="auto"/>
            <w:rPr>
              <w:sz w:val="18"/>
              <w:szCs w:val="24"/>
            </w:rPr>
          </w:pPr>
        </w:p>
      </w:tc>
      <w:tc>
        <w:tcPr>
          <w:tcW w:w="4675" w:type="dxa"/>
          <w:vAlign w:val="center"/>
        </w:tcPr>
        <w:p w14:paraId="706C5C4A" w14:textId="2DE6FB0C" w:rsidR="007F7B5D" w:rsidRPr="007F7B5D" w:rsidRDefault="007F7B5D" w:rsidP="007F7B5D">
          <w:pPr>
            <w:tabs>
              <w:tab w:val="center" w:pos="4680"/>
              <w:tab w:val="right" w:pos="9810"/>
            </w:tabs>
            <w:spacing w:after="0" w:line="240" w:lineRule="auto"/>
            <w:jc w:val="right"/>
            <w:rPr>
              <w:sz w:val="18"/>
              <w:szCs w:val="24"/>
            </w:rPr>
          </w:pPr>
        </w:p>
      </w:tc>
    </w:tr>
  </w:tbl>
  <w:p w14:paraId="6D15AD5D" w14:textId="77777777" w:rsidR="0090596C" w:rsidRDefault="0090596C" w:rsidP="007F7B5D">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05A97" w14:textId="77777777" w:rsidR="000E7619" w:rsidRDefault="000E7619" w:rsidP="00650259">
      <w:pPr>
        <w:spacing w:after="0" w:line="240" w:lineRule="auto"/>
      </w:pPr>
      <w:r>
        <w:separator/>
      </w:r>
    </w:p>
  </w:footnote>
  <w:footnote w:type="continuationSeparator" w:id="0">
    <w:p w14:paraId="670D469A" w14:textId="77777777" w:rsidR="000E7619" w:rsidRDefault="000E7619" w:rsidP="00650259">
      <w:pPr>
        <w:spacing w:after="0" w:line="240" w:lineRule="auto"/>
      </w:pPr>
      <w:r>
        <w:continuationSeparator/>
      </w:r>
    </w:p>
  </w:footnote>
  <w:footnote w:type="continuationNotice" w:id="1">
    <w:p w14:paraId="425C7C2F" w14:textId="77777777" w:rsidR="000E7619" w:rsidRDefault="000E76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5479"/>
      <w:gridCol w:w="3881"/>
    </w:tblGrid>
    <w:tr w:rsidR="0090596C" w14:paraId="36D97512" w14:textId="77777777" w:rsidTr="0090596C">
      <w:trPr>
        <w:trHeight w:val="990"/>
      </w:trPr>
      <w:tc>
        <w:tcPr>
          <w:tcW w:w="1350" w:type="dxa"/>
          <w:vAlign w:val="center"/>
        </w:tcPr>
        <w:p w14:paraId="7DC9E561" w14:textId="02C35450" w:rsidR="0090596C" w:rsidRDefault="001A3A9C" w:rsidP="0090596C">
          <w:pPr>
            <w:pStyle w:val="Header"/>
            <w:ind w:left="-108"/>
          </w:pPr>
          <w:bookmarkStart w:id="4" w:name="_Hlk521325785"/>
          <w:r>
            <w:drawing>
              <wp:inline distT="0" distB="0" distL="0" distR="0" wp14:anchorId="5AA46371" wp14:editId="2390BD85">
                <wp:extent cx="3403600" cy="1168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3600" cy="1168400"/>
                        </a:xfrm>
                        <a:prstGeom prst="rect">
                          <a:avLst/>
                        </a:prstGeom>
                        <a:noFill/>
                        <a:ln>
                          <a:noFill/>
                        </a:ln>
                      </pic:spPr>
                    </pic:pic>
                  </a:graphicData>
                </a:graphic>
              </wp:inline>
            </w:drawing>
          </w:r>
        </w:p>
      </w:tc>
      <w:tc>
        <w:tcPr>
          <w:tcW w:w="8000" w:type="dxa"/>
          <w:vAlign w:val="center"/>
        </w:tcPr>
        <w:p w14:paraId="2B10DCD9" w14:textId="4572658C" w:rsidR="0090596C" w:rsidRPr="000E34A2" w:rsidRDefault="0090596C" w:rsidP="005972C4">
          <w:pPr>
            <w:pStyle w:val="Header"/>
            <w:jc w:val="center"/>
            <w:rPr>
              <w:color w:val="4F2270"/>
            </w:rPr>
          </w:pPr>
        </w:p>
        <w:p w14:paraId="7FFECA06" w14:textId="77777777" w:rsidR="000E34A2" w:rsidRDefault="000E34A2" w:rsidP="005972C4">
          <w:pPr>
            <w:pStyle w:val="Header"/>
            <w:jc w:val="center"/>
            <w:rPr>
              <w:color w:val="4F2270"/>
            </w:rPr>
          </w:pPr>
          <w:r w:rsidRPr="000E34A2">
            <w:rPr>
              <w:color w:val="4F2270"/>
            </w:rPr>
            <w:t>Success Stor</w:t>
          </w:r>
          <w:r w:rsidR="00BE27B2">
            <w:rPr>
              <w:color w:val="4F2270"/>
            </w:rPr>
            <w:t>y</w:t>
          </w:r>
        </w:p>
        <w:p w14:paraId="4571B92B" w14:textId="659C1785" w:rsidR="000E34A2" w:rsidRPr="0090596C" w:rsidRDefault="00C539D7" w:rsidP="005972C4">
          <w:pPr>
            <w:pStyle w:val="Header"/>
            <w:jc w:val="center"/>
          </w:pPr>
          <w:r>
            <w:t>Texas</w:t>
          </w:r>
        </w:p>
      </w:tc>
    </w:tr>
    <w:bookmarkEnd w:id="4"/>
  </w:tbl>
  <w:p w14:paraId="4F6D1432" w14:textId="77777777" w:rsidR="00650259" w:rsidRPr="0090596C" w:rsidRDefault="00650259" w:rsidP="0090596C">
    <w:pPr>
      <w:pStyle w:val="NoSpacing"/>
      <w:spacing w:after="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527289"/>
    <w:multiLevelType w:val="hybridMultilevel"/>
    <w:tmpl w:val="9D346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11D1C61"/>
    <w:multiLevelType w:val="hybridMultilevel"/>
    <w:tmpl w:val="C9B6F86E"/>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27213D"/>
    <w:multiLevelType w:val="hybridMultilevel"/>
    <w:tmpl w:val="CF6CD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B2D7505"/>
    <w:multiLevelType w:val="hybridMultilevel"/>
    <w:tmpl w:val="1F58D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001E1A"/>
    <w:multiLevelType w:val="hybridMultilevel"/>
    <w:tmpl w:val="FA74F17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2"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5" w15:restartNumberingAfterBreak="0">
    <w:nsid w:val="70A37898"/>
    <w:multiLevelType w:val="hybridMultilevel"/>
    <w:tmpl w:val="659691DC"/>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6"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6"/>
  </w:num>
  <w:num w:numId="2">
    <w:abstractNumId w:val="12"/>
  </w:num>
  <w:num w:numId="3">
    <w:abstractNumId w:val="20"/>
  </w:num>
  <w:num w:numId="4">
    <w:abstractNumId w:val="17"/>
  </w:num>
  <w:num w:numId="5">
    <w:abstractNumId w:val="18"/>
  </w:num>
  <w:num w:numId="6">
    <w:abstractNumId w:val="24"/>
  </w:num>
  <w:num w:numId="7">
    <w:abstractNumId w:val="9"/>
  </w:num>
  <w:num w:numId="8">
    <w:abstractNumId w:val="15"/>
  </w:num>
  <w:num w:numId="9">
    <w:abstractNumId w:val="22"/>
  </w:num>
  <w:num w:numId="10">
    <w:abstractNumId w:val="2"/>
  </w:num>
  <w:num w:numId="11">
    <w:abstractNumId w:val="7"/>
  </w:num>
  <w:num w:numId="12">
    <w:abstractNumId w:val="0"/>
  </w:num>
  <w:num w:numId="13">
    <w:abstractNumId w:val="3"/>
  </w:num>
  <w:num w:numId="14">
    <w:abstractNumId w:val="14"/>
  </w:num>
  <w:num w:numId="15">
    <w:abstractNumId w:val="13"/>
  </w:num>
  <w:num w:numId="16">
    <w:abstractNumId w:val="21"/>
  </w:num>
  <w:num w:numId="17">
    <w:abstractNumId w:val="5"/>
  </w:num>
  <w:num w:numId="18">
    <w:abstractNumId w:val="27"/>
  </w:num>
  <w:num w:numId="19">
    <w:abstractNumId w:val="23"/>
  </w:num>
  <w:num w:numId="20">
    <w:abstractNumId w:val="19"/>
  </w:num>
  <w:num w:numId="21">
    <w:abstractNumId w:val="26"/>
  </w:num>
  <w:num w:numId="22">
    <w:abstractNumId w:val="6"/>
  </w:num>
  <w:num w:numId="23">
    <w:abstractNumId w:val="8"/>
  </w:num>
  <w:num w:numId="24">
    <w:abstractNumId w:val="11"/>
  </w:num>
  <w:num w:numId="25">
    <w:abstractNumId w:val="25"/>
  </w:num>
  <w:num w:numId="26">
    <w:abstractNumId w:val="4"/>
  </w:num>
  <w:num w:numId="27">
    <w:abstractNumId w:val="1"/>
  </w:num>
  <w:num w:numId="28">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188"/>
    <w:rsid w:val="00007928"/>
    <w:rsid w:val="0002592A"/>
    <w:rsid w:val="000311BB"/>
    <w:rsid w:val="000456E1"/>
    <w:rsid w:val="00052382"/>
    <w:rsid w:val="00057FE5"/>
    <w:rsid w:val="0006568A"/>
    <w:rsid w:val="00076F0F"/>
    <w:rsid w:val="00080CAB"/>
    <w:rsid w:val="00084253"/>
    <w:rsid w:val="00093B26"/>
    <w:rsid w:val="000A27ED"/>
    <w:rsid w:val="000A4365"/>
    <w:rsid w:val="000B2C68"/>
    <w:rsid w:val="000B50E1"/>
    <w:rsid w:val="000D1F49"/>
    <w:rsid w:val="000D5551"/>
    <w:rsid w:val="000E34A2"/>
    <w:rsid w:val="000E7619"/>
    <w:rsid w:val="00110FB9"/>
    <w:rsid w:val="001158C0"/>
    <w:rsid w:val="0011637B"/>
    <w:rsid w:val="0014110C"/>
    <w:rsid w:val="001727CA"/>
    <w:rsid w:val="0017559C"/>
    <w:rsid w:val="00195013"/>
    <w:rsid w:val="00195389"/>
    <w:rsid w:val="001A3A9C"/>
    <w:rsid w:val="002011D0"/>
    <w:rsid w:val="00221F4F"/>
    <w:rsid w:val="00235E13"/>
    <w:rsid w:val="00236C65"/>
    <w:rsid w:val="0025156F"/>
    <w:rsid w:val="002651B4"/>
    <w:rsid w:val="00286358"/>
    <w:rsid w:val="002928D0"/>
    <w:rsid w:val="00292BB3"/>
    <w:rsid w:val="002A2BBC"/>
    <w:rsid w:val="002C56E6"/>
    <w:rsid w:val="002E752F"/>
    <w:rsid w:val="002F2E14"/>
    <w:rsid w:val="002F7CCF"/>
    <w:rsid w:val="00304FA7"/>
    <w:rsid w:val="0030663B"/>
    <w:rsid w:val="003243C4"/>
    <w:rsid w:val="00325D2E"/>
    <w:rsid w:val="00361E11"/>
    <w:rsid w:val="00362A1E"/>
    <w:rsid w:val="00375B83"/>
    <w:rsid w:val="00385979"/>
    <w:rsid w:val="00393501"/>
    <w:rsid w:val="003A37DB"/>
    <w:rsid w:val="003A4371"/>
    <w:rsid w:val="003B4744"/>
    <w:rsid w:val="003D5EDD"/>
    <w:rsid w:val="003F0847"/>
    <w:rsid w:val="004008E0"/>
    <w:rsid w:val="0040090B"/>
    <w:rsid w:val="00404A87"/>
    <w:rsid w:val="00411CFD"/>
    <w:rsid w:val="00421C1E"/>
    <w:rsid w:val="004505B7"/>
    <w:rsid w:val="00452F9D"/>
    <w:rsid w:val="00455956"/>
    <w:rsid w:val="0046302A"/>
    <w:rsid w:val="00465DAB"/>
    <w:rsid w:val="004741A9"/>
    <w:rsid w:val="0048225D"/>
    <w:rsid w:val="0048788F"/>
    <w:rsid w:val="00487D2D"/>
    <w:rsid w:val="00490F45"/>
    <w:rsid w:val="004C0411"/>
    <w:rsid w:val="004C1D41"/>
    <w:rsid w:val="004C7F08"/>
    <w:rsid w:val="004D5D62"/>
    <w:rsid w:val="004E376B"/>
    <w:rsid w:val="005112D0"/>
    <w:rsid w:val="0051245D"/>
    <w:rsid w:val="00522D91"/>
    <w:rsid w:val="00544141"/>
    <w:rsid w:val="0055546B"/>
    <w:rsid w:val="00571079"/>
    <w:rsid w:val="00577E06"/>
    <w:rsid w:val="00590C78"/>
    <w:rsid w:val="005948B1"/>
    <w:rsid w:val="005972C4"/>
    <w:rsid w:val="005A3BF7"/>
    <w:rsid w:val="005A499D"/>
    <w:rsid w:val="005A6C16"/>
    <w:rsid w:val="005B3B93"/>
    <w:rsid w:val="005D0645"/>
    <w:rsid w:val="005E021C"/>
    <w:rsid w:val="005E6B92"/>
    <w:rsid w:val="005F2035"/>
    <w:rsid w:val="005F7306"/>
    <w:rsid w:val="005F7990"/>
    <w:rsid w:val="0060077F"/>
    <w:rsid w:val="0063739C"/>
    <w:rsid w:val="00650172"/>
    <w:rsid w:val="00650259"/>
    <w:rsid w:val="00667CEB"/>
    <w:rsid w:val="00676AB3"/>
    <w:rsid w:val="00686083"/>
    <w:rsid w:val="006C6959"/>
    <w:rsid w:val="00725E40"/>
    <w:rsid w:val="007408F7"/>
    <w:rsid w:val="00770F25"/>
    <w:rsid w:val="00781090"/>
    <w:rsid w:val="00796E9D"/>
    <w:rsid w:val="007A35A8"/>
    <w:rsid w:val="007A3F0F"/>
    <w:rsid w:val="007B0A85"/>
    <w:rsid w:val="007B74D6"/>
    <w:rsid w:val="007C6A52"/>
    <w:rsid w:val="007D48D0"/>
    <w:rsid w:val="007F7B5D"/>
    <w:rsid w:val="008125B9"/>
    <w:rsid w:val="0082043E"/>
    <w:rsid w:val="00820977"/>
    <w:rsid w:val="00836129"/>
    <w:rsid w:val="00840903"/>
    <w:rsid w:val="0085553D"/>
    <w:rsid w:val="00856DC1"/>
    <w:rsid w:val="0089288A"/>
    <w:rsid w:val="008C0A55"/>
    <w:rsid w:val="008E203A"/>
    <w:rsid w:val="008E54F8"/>
    <w:rsid w:val="0090596C"/>
    <w:rsid w:val="009076D3"/>
    <w:rsid w:val="0091229C"/>
    <w:rsid w:val="00926F3E"/>
    <w:rsid w:val="009338D8"/>
    <w:rsid w:val="00940E73"/>
    <w:rsid w:val="00947777"/>
    <w:rsid w:val="009659FC"/>
    <w:rsid w:val="0098597D"/>
    <w:rsid w:val="00993290"/>
    <w:rsid w:val="009D2074"/>
    <w:rsid w:val="009E1CBD"/>
    <w:rsid w:val="009F619A"/>
    <w:rsid w:val="009F6DDE"/>
    <w:rsid w:val="00A061A0"/>
    <w:rsid w:val="00A16D7C"/>
    <w:rsid w:val="00A21470"/>
    <w:rsid w:val="00A370A8"/>
    <w:rsid w:val="00A71779"/>
    <w:rsid w:val="00AA3A8E"/>
    <w:rsid w:val="00AA4FD2"/>
    <w:rsid w:val="00AB1BDF"/>
    <w:rsid w:val="00AB33C1"/>
    <w:rsid w:val="00AC0EEA"/>
    <w:rsid w:val="00AE1BC0"/>
    <w:rsid w:val="00AF110F"/>
    <w:rsid w:val="00B1188F"/>
    <w:rsid w:val="00B53BF4"/>
    <w:rsid w:val="00BA49AD"/>
    <w:rsid w:val="00BB0E13"/>
    <w:rsid w:val="00BB3447"/>
    <w:rsid w:val="00BC2EDA"/>
    <w:rsid w:val="00BD4753"/>
    <w:rsid w:val="00BD5CB1"/>
    <w:rsid w:val="00BE27B2"/>
    <w:rsid w:val="00BE62EE"/>
    <w:rsid w:val="00C003BA"/>
    <w:rsid w:val="00C237FB"/>
    <w:rsid w:val="00C269D3"/>
    <w:rsid w:val="00C36CC2"/>
    <w:rsid w:val="00C40558"/>
    <w:rsid w:val="00C46878"/>
    <w:rsid w:val="00C539D7"/>
    <w:rsid w:val="00C87688"/>
    <w:rsid w:val="00C958E3"/>
    <w:rsid w:val="00CA7C2C"/>
    <w:rsid w:val="00CB4A51"/>
    <w:rsid w:val="00CB6241"/>
    <w:rsid w:val="00CD4532"/>
    <w:rsid w:val="00CD47B0"/>
    <w:rsid w:val="00CD4F7A"/>
    <w:rsid w:val="00CD70CE"/>
    <w:rsid w:val="00CE3E69"/>
    <w:rsid w:val="00CE54B5"/>
    <w:rsid w:val="00CE6104"/>
    <w:rsid w:val="00CE7918"/>
    <w:rsid w:val="00CF12DD"/>
    <w:rsid w:val="00CF7542"/>
    <w:rsid w:val="00D0741F"/>
    <w:rsid w:val="00D16163"/>
    <w:rsid w:val="00D2005C"/>
    <w:rsid w:val="00D51FDC"/>
    <w:rsid w:val="00D53394"/>
    <w:rsid w:val="00DA5C73"/>
    <w:rsid w:val="00DB1E07"/>
    <w:rsid w:val="00DB3FAD"/>
    <w:rsid w:val="00DD2E54"/>
    <w:rsid w:val="00DD55FD"/>
    <w:rsid w:val="00DF4FE5"/>
    <w:rsid w:val="00E018BC"/>
    <w:rsid w:val="00E06AFD"/>
    <w:rsid w:val="00E139C4"/>
    <w:rsid w:val="00E2681C"/>
    <w:rsid w:val="00E4338C"/>
    <w:rsid w:val="00E60B31"/>
    <w:rsid w:val="00E61C09"/>
    <w:rsid w:val="00E66ED3"/>
    <w:rsid w:val="00E677FE"/>
    <w:rsid w:val="00E77E13"/>
    <w:rsid w:val="00E82DCA"/>
    <w:rsid w:val="00EB3B58"/>
    <w:rsid w:val="00EC5188"/>
    <w:rsid w:val="00EC7359"/>
    <w:rsid w:val="00EE3054"/>
    <w:rsid w:val="00EF20AA"/>
    <w:rsid w:val="00EF7CE5"/>
    <w:rsid w:val="00F00606"/>
    <w:rsid w:val="00F01256"/>
    <w:rsid w:val="00F12550"/>
    <w:rsid w:val="00F153FA"/>
    <w:rsid w:val="00F34532"/>
    <w:rsid w:val="00F52451"/>
    <w:rsid w:val="00F9341C"/>
    <w:rsid w:val="00FA0962"/>
    <w:rsid w:val="00FA3C69"/>
    <w:rsid w:val="00FB007C"/>
    <w:rsid w:val="00FC7475"/>
    <w:rsid w:val="00FD1EB1"/>
    <w:rsid w:val="00FE4487"/>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95E7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uiPriority w:val="1"/>
    <w:qFormat/>
    <w:rsid w:val="003A37DB"/>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paragraph" w:styleId="BalloonText">
    <w:name w:val="Balloon Text"/>
    <w:basedOn w:val="Normal"/>
    <w:link w:val="BalloonTextChar"/>
    <w:uiPriority w:val="99"/>
    <w:semiHidden/>
    <w:unhideWhenUsed/>
    <w:rsid w:val="008555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53D"/>
    <w:rPr>
      <w:rFonts w:ascii="Segoe UI" w:hAnsi="Segoe UI" w:cs="Segoe UI"/>
      <w:sz w:val="18"/>
      <w:szCs w:val="18"/>
    </w:rPr>
  </w:style>
  <w:style w:type="paragraph" w:styleId="ListParagraph">
    <w:name w:val="List Paragraph"/>
    <w:basedOn w:val="Normal"/>
    <w:uiPriority w:val="34"/>
    <w:qFormat/>
    <w:rsid w:val="0085553D"/>
    <w:pPr>
      <w:ind w:left="720"/>
      <w:contextualSpacing/>
    </w:pPr>
  </w:style>
  <w:style w:type="character" w:styleId="UnresolvedMention">
    <w:name w:val="Unresolved Mention"/>
    <w:basedOn w:val="DefaultParagraphFont"/>
    <w:uiPriority w:val="99"/>
    <w:semiHidden/>
    <w:rsid w:val="00375B83"/>
    <w:rPr>
      <w:color w:val="808080"/>
      <w:shd w:val="clear" w:color="auto" w:fill="E6E6E6"/>
    </w:rPr>
  </w:style>
  <w:style w:type="character" w:customStyle="1" w:styleId="normaltextrun">
    <w:name w:val="normaltextrun"/>
    <w:basedOn w:val="DefaultParagraphFont"/>
    <w:rsid w:val="00820977"/>
  </w:style>
  <w:style w:type="character" w:customStyle="1" w:styleId="eop">
    <w:name w:val="eop"/>
    <w:basedOn w:val="DefaultParagraphFont"/>
    <w:rsid w:val="008209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shs.texas.gov/mch/pdf/MMMTFJointReport2018.pdf" TargetMode="External"/><Relationship Id="rId18" Type="http://schemas.openxmlformats.org/officeDocument/2006/relationships/hyperlink" Target="https://www.dshs.state.tx.us/legislative/2020-Reports/DSHS-MMMRC-2020.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dshs.texas.gov/mch/pdf/MMMTFJointReport2018.pdf" TargetMode="External"/><Relationship Id="rId17" Type="http://schemas.openxmlformats.org/officeDocument/2006/relationships/hyperlink" Target="https://www.dshs.state.tx.us/legislative/2020-Reports/DSHS-MMMRC-2020.pdf" TargetMode="External"/><Relationship Id="rId2" Type="http://schemas.openxmlformats.org/officeDocument/2006/relationships/customXml" Target="../customXml/item2.xml"/><Relationship Id="rId16" Type="http://schemas.openxmlformats.org/officeDocument/2006/relationships/hyperlink" Target="https://www.dshs.state.tx.us/legislative/2020-Reports/DSHS-MMMRC-2020.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shs.texas.gov/mch/pdf/MMMTFJointReport2018.pdf" TargetMode="External"/><Relationship Id="rId5" Type="http://schemas.openxmlformats.org/officeDocument/2006/relationships/numbering" Target="numbering.xml"/><Relationship Id="rId15" Type="http://schemas.openxmlformats.org/officeDocument/2006/relationships/hyperlink" Target="https://www.dshs.state.tx.us/legislative/2020-Reports/DSHS-MMMRC-2020.pdf"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shs.texas.gov/mch/pdf/MMMTFJointReport2018.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foretia\AppData\Roaming\Microsoft\Templates\Directory%20collection%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8c34a18-ddf7-4dbb-b276-bb2d4573832e">
      <UserInfo>
        <DisplayName>Steenberger,Ashley (DSHS)</DisplayName>
        <AccountId>41</AccountId>
        <AccountType/>
      </UserInfo>
      <UserInfo>
        <DisplayName>Stagg,Julie (DSHS)</DisplayName>
        <AccountId>12</AccountId>
        <AccountType/>
      </UserInfo>
      <UserInfo>
        <DisplayName>Beard,Sarah (DSHS)</DisplayName>
        <AccountId>32</AccountId>
        <AccountType/>
      </UserInfo>
      <UserInfo>
        <DisplayName>Waage,Allison (DSHS)</DisplayName>
        <AccountId>14</AccountId>
        <AccountType/>
      </UserInfo>
      <UserInfo>
        <DisplayName>Harvey,Carol (DSHS)</DisplayName>
        <AccountId>13</AccountId>
        <AccountType/>
      </UserInfo>
      <UserInfo>
        <DisplayName>Spencer,Michael (DSHS)</DisplayName>
        <AccountId>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29E006DD190249A437BA38D79DB534" ma:contentTypeVersion="12" ma:contentTypeDescription="Create a new document." ma:contentTypeScope="" ma:versionID="5b1bfe195e07bf424fa37b7813cf481f">
  <xsd:schema xmlns:xsd="http://www.w3.org/2001/XMLSchema" xmlns:xs="http://www.w3.org/2001/XMLSchema" xmlns:p="http://schemas.microsoft.com/office/2006/metadata/properties" xmlns:ns2="bf374c84-fba0-483b-8ed0-5ba36339adee" xmlns:ns3="f8c34a18-ddf7-4dbb-b276-bb2d4573832e" targetNamespace="http://schemas.microsoft.com/office/2006/metadata/properties" ma:root="true" ma:fieldsID="864e60394ce9a6b6721d40089c92ae3a" ns2:_="" ns3:_="">
    <xsd:import namespace="bf374c84-fba0-483b-8ed0-5ba36339adee"/>
    <xsd:import namespace="f8c34a18-ddf7-4dbb-b276-bb2d457383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74c84-fba0-483b-8ed0-5ba36339ad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c34a18-ddf7-4dbb-b276-bb2d4573832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4C5F9F6A-0363-46D2-AB53-553ADA69290A}">
  <ds:schemaRefs>
    <ds:schemaRef ds:uri="http://schemas.microsoft.com/office/2006/metadata/properties"/>
    <ds:schemaRef ds:uri="http://schemas.openxmlformats.org/package/2006/metadata/core-properties"/>
    <ds:schemaRef ds:uri="http://purl.org/dc/dcmitype/"/>
    <ds:schemaRef ds:uri="http://purl.org/dc/elements/1.1/"/>
    <ds:schemaRef ds:uri="http://purl.org/dc/terms/"/>
    <ds:schemaRef ds:uri="http://www.w3.org/XML/1998/namespace"/>
    <ds:schemaRef ds:uri="http://schemas.microsoft.com/office/2006/documentManagement/types"/>
    <ds:schemaRef ds:uri="http://schemas.microsoft.com/office/infopath/2007/PartnerControls"/>
    <ds:schemaRef ds:uri="f8c34a18-ddf7-4dbb-b276-bb2d4573832e"/>
    <ds:schemaRef ds:uri="bf374c84-fba0-483b-8ed0-5ba36339adee"/>
  </ds:schemaRefs>
</ds:datastoreItem>
</file>

<file path=customXml/itemProps3.xml><?xml version="1.0" encoding="utf-8"?>
<ds:datastoreItem xmlns:ds="http://schemas.openxmlformats.org/officeDocument/2006/customXml" ds:itemID="{0FDE4EDC-D206-40C2-82B3-60EDD5A24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74c84-fba0-483b-8ed0-5ba36339adee"/>
    <ds:schemaRef ds:uri="f8c34a18-ddf7-4dbb-b276-bb2d45738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700759-53BF-4668-87C0-A19306C33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Directory collection form.dotx</Template>
  <TotalTime>0</TotalTime>
  <Pages>6</Pages>
  <Words>198</Words>
  <Characters>1134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2021-02-05T22:10:00Z</dcterms:created>
  <dcterms:modified xsi:type="dcterms:W3CDTF">2021-02-16T18:04:00Z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0x0101002E29E006DD190249A437BA38D79DB534</vt:lpwstr>
  </property>
</Properties>
</file>